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2AB4" w14:textId="4F35F77D" w:rsidR="00A74AA0" w:rsidRPr="00A74AA0" w:rsidRDefault="1A4A8E65" w:rsidP="42125376">
      <w:pPr>
        <w:spacing w:line="264" w:lineRule="auto"/>
        <w:rPr>
          <w:rFonts w:ascii="Calibri" w:eastAsia="Calibri" w:hAnsi="Calibri" w:cs="Arial"/>
          <w:b/>
          <w:bCs/>
          <w:color w:val="008D7F"/>
          <w:sz w:val="48"/>
          <w:szCs w:val="48"/>
        </w:rPr>
      </w:pPr>
      <w:r w:rsidRPr="25A00D00">
        <w:rPr>
          <w:rFonts w:ascii="Calibri" w:eastAsia="Calibri" w:hAnsi="Calibri" w:cs="Arial"/>
          <w:b/>
          <w:bCs/>
          <w:color w:val="008D7F" w:themeColor="text1"/>
          <w:sz w:val="48"/>
          <w:szCs w:val="48"/>
        </w:rPr>
        <w:t xml:space="preserve">APPLICATION FORM – EURONEXT </w:t>
      </w:r>
      <w:r w:rsidRPr="00BF7ECD">
        <w:rPr>
          <w:rFonts w:ascii="Calibri" w:eastAsia="Calibri" w:hAnsi="Calibri" w:cs="Arial"/>
          <w:b/>
          <w:bCs/>
          <w:color w:val="008D7F" w:themeColor="text1"/>
          <w:sz w:val="48"/>
          <w:szCs w:val="48"/>
        </w:rPr>
        <w:t>DELAYED AND/OR AFTER MIDNIGHT</w:t>
      </w:r>
      <w:r w:rsidRPr="25A00D00">
        <w:rPr>
          <w:rFonts w:ascii="Calibri" w:eastAsia="Calibri" w:hAnsi="Calibri" w:cs="Arial"/>
          <w:b/>
          <w:bCs/>
          <w:color w:val="008D7F" w:themeColor="text1"/>
          <w:sz w:val="48"/>
          <w:szCs w:val="48"/>
        </w:rPr>
        <w:t xml:space="preserve"> DATA REDISTRIBUTION FEE WAIVER</w:t>
      </w:r>
    </w:p>
    <w:p w14:paraId="428E1FDD" w14:textId="1A6D04BF" w:rsidR="00A74AA0" w:rsidRPr="00A74AA0" w:rsidRDefault="00A74AA0" w:rsidP="00A74AA0">
      <w:pPr>
        <w:rPr>
          <w:b/>
          <w:color w:val="008D7F"/>
          <w:sz w:val="48"/>
          <w:szCs w:val="56"/>
        </w:rPr>
      </w:pPr>
      <w:r w:rsidRPr="009C127F">
        <w:rPr>
          <w:color w:val="008D7F"/>
          <w:sz w:val="28"/>
          <w:szCs w:val="28"/>
        </w:rPr>
        <w:t>(Version</w:t>
      </w:r>
      <w:r>
        <w:rPr>
          <w:color w:val="008D7F"/>
          <w:sz w:val="28"/>
          <w:szCs w:val="28"/>
        </w:rPr>
        <w:t xml:space="preserve"> </w:t>
      </w:r>
      <w:r w:rsidR="00531702">
        <w:rPr>
          <w:color w:val="008D7F"/>
          <w:sz w:val="28"/>
          <w:szCs w:val="28"/>
        </w:rPr>
        <w:t>2</w:t>
      </w:r>
      <w:r>
        <w:rPr>
          <w:color w:val="008D7F"/>
          <w:sz w:val="28"/>
          <w:szCs w:val="28"/>
        </w:rPr>
        <w:t>.0</w:t>
      </w:r>
      <w:r w:rsidRPr="009C127F">
        <w:rPr>
          <w:color w:val="008D7F"/>
          <w:sz w:val="28"/>
          <w:szCs w:val="28"/>
        </w:rPr>
        <w:t>)</w:t>
      </w:r>
    </w:p>
    <w:p w14:paraId="183FFEAB" w14:textId="77777777" w:rsidR="00A74AA0" w:rsidRDefault="00A74AA0" w:rsidP="00A74AA0">
      <w:pPr>
        <w:pStyle w:val="BodyText"/>
      </w:pPr>
    </w:p>
    <w:p w14:paraId="1332085D" w14:textId="28CE7063" w:rsidR="00E96C47" w:rsidRDefault="1A4A8E65" w:rsidP="00DE3073">
      <w:pPr>
        <w:jc w:val="both"/>
      </w:pPr>
      <w:r>
        <w:t xml:space="preserve">This </w:t>
      </w:r>
      <w:r w:rsidR="00FE183F">
        <w:t xml:space="preserve">is a </w:t>
      </w:r>
      <w:r w:rsidR="00FE183F" w:rsidRPr="00BF7ECD">
        <w:t>Delayed and/or After Midnight</w:t>
      </w:r>
      <w:r w:rsidR="00FE183F">
        <w:t xml:space="preserve"> Data Fee Waiver Application Form</w:t>
      </w:r>
      <w:r w:rsidR="00D14C3B">
        <w:t xml:space="preserve"> (an “</w:t>
      </w:r>
      <w:r w:rsidR="00D14C3B" w:rsidRPr="25A00D00">
        <w:rPr>
          <w:b/>
          <w:bCs/>
        </w:rPr>
        <w:t>Application Form</w:t>
      </w:r>
      <w:r w:rsidR="00D14C3B">
        <w:t>”)</w:t>
      </w:r>
      <w:r w:rsidR="00FE183F">
        <w:t xml:space="preserve">. This </w:t>
      </w:r>
      <w:r w:rsidR="0007451E">
        <w:t>A</w:t>
      </w:r>
      <w:r>
        <w:t xml:space="preserve">pplication </w:t>
      </w:r>
      <w:r w:rsidR="0007451E">
        <w:t>F</w:t>
      </w:r>
      <w:r>
        <w:t xml:space="preserve">orm forms an integral part of the Euronext Market Data Agreement </w:t>
      </w:r>
      <w:r w:rsidR="7211E7C8">
        <w:t xml:space="preserve">including its </w:t>
      </w:r>
      <w:r w:rsidR="26229C32">
        <w:t>Policies and Schedules</w:t>
      </w:r>
      <w:r w:rsidR="00992199">
        <w:t>, as amended from time to time</w:t>
      </w:r>
      <w:r w:rsidR="26229C32">
        <w:t xml:space="preserve"> </w:t>
      </w:r>
      <w:r>
        <w:t xml:space="preserve">(the </w:t>
      </w:r>
      <w:r w:rsidR="26229C32">
        <w:t>“</w:t>
      </w:r>
      <w:r w:rsidR="26229C32" w:rsidRPr="25A00D00">
        <w:rPr>
          <w:b/>
          <w:bCs/>
        </w:rPr>
        <w:t>Agreement</w:t>
      </w:r>
      <w:r w:rsidR="26229C32">
        <w:t>”</w:t>
      </w:r>
      <w:r>
        <w:t>)</w:t>
      </w:r>
      <w:r w:rsidR="00032CC7">
        <w:t>,</w:t>
      </w:r>
      <w:r>
        <w:t xml:space="preserve"> between the Contracting Party and Euronext. </w:t>
      </w:r>
    </w:p>
    <w:p w14:paraId="10C3FA63" w14:textId="3F21EA9B" w:rsidR="00BA362A" w:rsidRPr="00DE3073" w:rsidRDefault="1A4A8E65" w:rsidP="00DE3073">
      <w:pPr>
        <w:jc w:val="both"/>
      </w:pPr>
      <w:r w:rsidRPr="00DE3073">
        <w:t>All capitalised terms used, but not defined herein have the same meaning as defined in the EMDA General Terms and Conditions.</w:t>
      </w:r>
    </w:p>
    <w:p w14:paraId="472CE3C2" w14:textId="7591D06D" w:rsidR="006F103E" w:rsidRPr="00BF7ECD" w:rsidRDefault="0028242F">
      <w:pPr>
        <w:jc w:val="both"/>
      </w:pPr>
      <w:r>
        <w:t>Following</w:t>
      </w:r>
      <w:r w:rsidR="333C9BE4">
        <w:t xml:space="preserve"> the ESMA </w:t>
      </w:r>
      <w:r w:rsidR="00DA6A56">
        <w:t xml:space="preserve">Final </w:t>
      </w:r>
      <w:r w:rsidR="333C9BE4">
        <w:t>Guidelines on the MiFID II/</w:t>
      </w:r>
      <w:proofErr w:type="spellStart"/>
      <w:r w:rsidR="333C9BE4">
        <w:t>MiFIR</w:t>
      </w:r>
      <w:proofErr w:type="spellEnd"/>
      <w:r w:rsidR="333C9BE4">
        <w:t xml:space="preserve"> obligations on market data, Euronext </w:t>
      </w:r>
      <w:r w:rsidR="00C31E7F">
        <w:t xml:space="preserve">does not charge a Fee (by </w:t>
      </w:r>
      <w:r w:rsidR="333C9BE4">
        <w:t>offer</w:t>
      </w:r>
      <w:r w:rsidR="00C31E7F">
        <w:t>ing</w:t>
      </w:r>
      <w:r w:rsidR="333C9BE4">
        <w:t xml:space="preserve"> a Fee waiver for the </w:t>
      </w:r>
      <w:r w:rsidR="333C9BE4" w:rsidRPr="00BF7ECD">
        <w:t>Delayed and/or After Midnight</w:t>
      </w:r>
      <w:r w:rsidR="333C9BE4">
        <w:t xml:space="preserve"> Data Redistribution Licence Fees and </w:t>
      </w:r>
      <w:r w:rsidR="333C9BE4" w:rsidRPr="00BF7ECD">
        <w:t>Delayed and/or After Midnight</w:t>
      </w:r>
      <w:r w:rsidR="333C9BE4">
        <w:t xml:space="preserve"> Data White Label Fees</w:t>
      </w:r>
      <w:r w:rsidR="000D191C">
        <w:t>)</w:t>
      </w:r>
      <w:r w:rsidR="333C9BE4">
        <w:t xml:space="preserve">, when a Contracting Party and/or its Affiliates (and its White Label Client, if applicable) do not generate a Direct Economic Benefit from the Redistribution of </w:t>
      </w:r>
      <w:r w:rsidR="006C5C0A" w:rsidRPr="00BF7ECD">
        <w:t>Delayed and/or After Midnight</w:t>
      </w:r>
      <w:r w:rsidR="006C5C0A">
        <w:t xml:space="preserve"> Data, </w:t>
      </w:r>
      <w:r w:rsidR="21B3650C">
        <w:t>nor create a Value-Added Service</w:t>
      </w:r>
      <w:r w:rsidR="001A673E">
        <w:t xml:space="preserve"> in relation to </w:t>
      </w:r>
      <w:r w:rsidR="001A673E" w:rsidRPr="00BF7ECD">
        <w:t>Delayed and/or After Midnight</w:t>
      </w:r>
      <w:r w:rsidR="001A673E">
        <w:t xml:space="preserve"> Data (a “</w:t>
      </w:r>
      <w:r w:rsidR="001A673E" w:rsidRPr="00BF7ECD">
        <w:rPr>
          <w:b/>
          <w:bCs/>
        </w:rPr>
        <w:t>Delayed and/or After Midnight</w:t>
      </w:r>
      <w:r w:rsidR="001A673E" w:rsidRPr="25A00D00">
        <w:rPr>
          <w:b/>
          <w:bCs/>
        </w:rPr>
        <w:t xml:space="preserve"> Data Redistribution Fee Waiver</w:t>
      </w:r>
      <w:r w:rsidR="001A673E">
        <w:t>”)</w:t>
      </w:r>
      <w:r w:rsidR="007D7D3D">
        <w:t>.</w:t>
      </w:r>
      <w:r w:rsidR="21B3650C">
        <w:t xml:space="preserve"> </w:t>
      </w:r>
      <w:r w:rsidR="127A8496">
        <w:t xml:space="preserve">In </w:t>
      </w:r>
      <w:r w:rsidR="127A8496" w:rsidRPr="00BF7ECD">
        <w:t>those situations</w:t>
      </w:r>
      <w:r w:rsidR="333C9BE4" w:rsidRPr="00BF7ECD">
        <w:t xml:space="preserve"> the Delayed and/or After Midnight </w:t>
      </w:r>
      <w:r w:rsidR="007D7D3D" w:rsidRPr="00BF7ECD">
        <w:t xml:space="preserve">Data </w:t>
      </w:r>
      <w:r w:rsidR="333C9BE4" w:rsidRPr="00BF7ECD">
        <w:t>Redistribution Licence</w:t>
      </w:r>
      <w:r w:rsidR="66A8A307" w:rsidRPr="00BF7ECD">
        <w:t xml:space="preserve"> Fees or Delayed and/or After Midnight </w:t>
      </w:r>
      <w:r w:rsidR="007D7D3D" w:rsidRPr="00BF7ECD">
        <w:t xml:space="preserve">Data </w:t>
      </w:r>
      <w:r w:rsidR="333C9BE4" w:rsidRPr="00BF7ECD">
        <w:t xml:space="preserve">White Label Fees may be waived for </w:t>
      </w:r>
      <w:r w:rsidR="003E70E4" w:rsidRPr="00BF7ECD">
        <w:t>the relevant Delayed and/or After Midnight Data</w:t>
      </w:r>
      <w:r w:rsidR="333C9BE4" w:rsidRPr="00BF7ECD">
        <w:t xml:space="preserve">, provided that </w:t>
      </w:r>
      <w:r w:rsidR="3B5D51F4" w:rsidRPr="00BF7ECD">
        <w:t xml:space="preserve">the </w:t>
      </w:r>
      <w:r w:rsidR="5EEB78B3" w:rsidRPr="00BF7ECD">
        <w:t xml:space="preserve">Contracting Party and/or its Affiliates </w:t>
      </w:r>
      <w:r w:rsidR="21B3650C" w:rsidRPr="00BF7ECD">
        <w:t>appl</w:t>
      </w:r>
      <w:r w:rsidR="5EEB78B3" w:rsidRPr="00BF7ECD">
        <w:t>y</w:t>
      </w:r>
      <w:r w:rsidR="21B3650C" w:rsidRPr="00BF7ECD">
        <w:t xml:space="preserve"> for the Delayed and/or After Midnight </w:t>
      </w:r>
      <w:r w:rsidR="007D7D3D" w:rsidRPr="00BF7ECD">
        <w:t xml:space="preserve">Data </w:t>
      </w:r>
      <w:r w:rsidR="21B3650C" w:rsidRPr="00BF7ECD">
        <w:t>Redistribution Fee Waiver by filling out</w:t>
      </w:r>
      <w:r w:rsidR="00A046FD" w:rsidRPr="00BF7ECD">
        <w:t>, signing</w:t>
      </w:r>
      <w:r w:rsidR="21B3650C" w:rsidRPr="00BF7ECD">
        <w:t xml:space="preserve"> </w:t>
      </w:r>
      <w:r w:rsidR="001F0812" w:rsidRPr="00BF7ECD">
        <w:t xml:space="preserve">and executing </w:t>
      </w:r>
      <w:r w:rsidR="333C9BE4" w:rsidRPr="00BF7ECD">
        <w:t xml:space="preserve">this </w:t>
      </w:r>
      <w:r w:rsidR="00FD3653" w:rsidRPr="00BF7ECD">
        <w:t>A</w:t>
      </w:r>
      <w:r w:rsidR="0193B760" w:rsidRPr="00BF7ECD">
        <w:t>pplication</w:t>
      </w:r>
      <w:r w:rsidR="333C9BE4" w:rsidRPr="00BF7ECD">
        <w:t xml:space="preserve"> </w:t>
      </w:r>
      <w:r w:rsidR="00FD3653" w:rsidRPr="00BF7ECD">
        <w:t>F</w:t>
      </w:r>
      <w:r w:rsidR="333C9BE4" w:rsidRPr="00BF7ECD">
        <w:t>orm</w:t>
      </w:r>
      <w:r w:rsidR="72780EC0" w:rsidRPr="00BF7ECD">
        <w:t xml:space="preserve"> and provided </w:t>
      </w:r>
      <w:r w:rsidR="25BC897A" w:rsidRPr="00BF7ECD">
        <w:t xml:space="preserve">that the Contracting Party and/or its Affiliates </w:t>
      </w:r>
      <w:r w:rsidR="72780EC0" w:rsidRPr="00BF7ECD">
        <w:t xml:space="preserve">provide </w:t>
      </w:r>
      <w:r w:rsidR="2AF93FA7" w:rsidRPr="00BF7ECD">
        <w:t xml:space="preserve">all </w:t>
      </w:r>
      <w:r w:rsidR="72780EC0" w:rsidRPr="00BF7ECD">
        <w:t xml:space="preserve">relevant information </w:t>
      </w:r>
      <w:r w:rsidR="003E70E4" w:rsidRPr="00BF7ECD">
        <w:t xml:space="preserve">that </w:t>
      </w:r>
      <w:r w:rsidR="2AF93FA7" w:rsidRPr="00BF7ECD">
        <w:t xml:space="preserve">Euronext </w:t>
      </w:r>
      <w:r w:rsidR="003E70E4" w:rsidRPr="00BF7ECD">
        <w:t xml:space="preserve">requires </w:t>
      </w:r>
      <w:r w:rsidR="72780EC0" w:rsidRPr="00BF7ECD">
        <w:t xml:space="preserve">to assess </w:t>
      </w:r>
      <w:r w:rsidR="6F99769A" w:rsidRPr="00BF7ECD">
        <w:t>whether or not</w:t>
      </w:r>
      <w:r w:rsidR="72780EC0" w:rsidRPr="00BF7ECD">
        <w:t xml:space="preserve"> </w:t>
      </w:r>
      <w:r w:rsidR="0001435C" w:rsidRPr="00BF7ECD">
        <w:t>the Contracting Party and/or its Affiliates</w:t>
      </w:r>
      <w:r w:rsidR="5EEB78B3" w:rsidRPr="00BF7ECD">
        <w:t xml:space="preserve"> </w:t>
      </w:r>
      <w:r w:rsidR="2AF93FA7" w:rsidRPr="00BF7ECD">
        <w:t>qualif</w:t>
      </w:r>
      <w:r w:rsidR="0001435C" w:rsidRPr="00BF7ECD">
        <w:t>y</w:t>
      </w:r>
      <w:r w:rsidR="2AF93FA7" w:rsidRPr="00BF7ECD">
        <w:t xml:space="preserve"> for the </w:t>
      </w:r>
      <w:r w:rsidR="6F99769A" w:rsidRPr="00BF7ECD">
        <w:t xml:space="preserve">Delayed and/or After Midnight </w:t>
      </w:r>
      <w:r w:rsidR="00FD3653" w:rsidRPr="00BF7ECD">
        <w:t xml:space="preserve">Data </w:t>
      </w:r>
      <w:r w:rsidR="6F99769A" w:rsidRPr="00BF7ECD">
        <w:t>Redistribution Fee</w:t>
      </w:r>
      <w:r w:rsidR="2AF93FA7" w:rsidRPr="00BF7ECD">
        <w:t xml:space="preserve"> </w:t>
      </w:r>
      <w:r w:rsidR="6F99769A" w:rsidRPr="00BF7ECD">
        <w:t>W</w:t>
      </w:r>
      <w:r w:rsidR="2AF93FA7" w:rsidRPr="00BF7ECD">
        <w:t>aiver</w:t>
      </w:r>
      <w:r w:rsidR="333C9BE4" w:rsidRPr="00BF7ECD">
        <w:t xml:space="preserve">. </w:t>
      </w:r>
    </w:p>
    <w:p w14:paraId="6A19B073" w14:textId="75F5DFCE" w:rsidR="00A74AA0" w:rsidRPr="00DE3073" w:rsidRDefault="333C9BE4" w:rsidP="00BB7FCD">
      <w:pPr>
        <w:jc w:val="both"/>
      </w:pPr>
      <w:r w:rsidRPr="00BF7ECD">
        <w:t>Th</w:t>
      </w:r>
      <w:r w:rsidR="006F103E" w:rsidRPr="00BF7ECD">
        <w:t>e</w:t>
      </w:r>
      <w:r w:rsidRPr="00BF7ECD">
        <w:t xml:space="preserve"> Delayed and/or After Midnight </w:t>
      </w:r>
      <w:r w:rsidR="00FD3653" w:rsidRPr="00BF7ECD">
        <w:t xml:space="preserve">Data </w:t>
      </w:r>
      <w:r w:rsidRPr="00BF7ECD">
        <w:t>Redistribution</w:t>
      </w:r>
      <w:r>
        <w:t xml:space="preserve"> </w:t>
      </w:r>
      <w:r w:rsidR="0016231C">
        <w:t>F</w:t>
      </w:r>
      <w:r>
        <w:t>ee Waiver does not apply to index data.</w:t>
      </w:r>
    </w:p>
    <w:p w14:paraId="08C4853B" w14:textId="77777777" w:rsidR="00BA362A" w:rsidRDefault="00BA362A" w:rsidP="00A74AA0">
      <w:pPr>
        <w:rPr>
          <w:i/>
        </w:rPr>
      </w:pPr>
    </w:p>
    <w:p w14:paraId="025F43A9" w14:textId="77777777" w:rsidR="00A74AA0" w:rsidRDefault="00A74AA0" w:rsidP="00A74AA0">
      <w:pPr>
        <w:tabs>
          <w:tab w:val="left" w:pos="1215"/>
        </w:tabs>
        <w:rPr>
          <w:b/>
        </w:rPr>
      </w:pPr>
      <w:r>
        <w:rPr>
          <w:b/>
        </w:rPr>
        <w:t>DETAILS CONTRACTING PARTY</w:t>
      </w:r>
    </w:p>
    <w:tbl>
      <w:tblPr>
        <w:tblW w:w="0" w:type="auto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79"/>
        <w:gridCol w:w="2726"/>
        <w:gridCol w:w="6181"/>
      </w:tblGrid>
      <w:tr w:rsidR="00A74AA0" w:rsidRPr="00F03896" w14:paraId="3B606000" w14:textId="77777777" w:rsidTr="00A74AA0">
        <w:trPr>
          <w:trHeight w:val="20"/>
        </w:trPr>
        <w:tc>
          <w:tcPr>
            <w:tcW w:w="279" w:type="dxa"/>
            <w:vMerge w:val="restart"/>
            <w:shd w:val="clear" w:color="auto" w:fill="008F7F"/>
          </w:tcPr>
          <w:p w14:paraId="1BB35196" w14:textId="77777777" w:rsidR="00A74AA0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bottom w:val="single" w:sz="4" w:space="0" w:color="008D7F"/>
            </w:tcBorders>
            <w:shd w:val="clear" w:color="auto" w:fill="auto"/>
          </w:tcPr>
          <w:p w14:paraId="494D9AE5" w14:textId="77777777" w:rsidR="00A74AA0" w:rsidRPr="00F03896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EURONEXT ACCOUNT NUMBER:</w:t>
            </w:r>
          </w:p>
        </w:tc>
        <w:tc>
          <w:tcPr>
            <w:tcW w:w="6181" w:type="dxa"/>
            <w:tcBorders>
              <w:bottom w:val="single" w:sz="4" w:space="0" w:color="008D7F"/>
            </w:tcBorders>
            <w:shd w:val="clear" w:color="auto" w:fill="auto"/>
          </w:tcPr>
          <w:p w14:paraId="413C24E6" w14:textId="7F8C8AF8" w:rsidR="00A74AA0" w:rsidRPr="00076C56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AccountNumber"/>
                  <w:enabled/>
                  <w:calcOnExit w:val="0"/>
                  <w:textInput/>
                </w:ffData>
              </w:fldChar>
            </w:r>
            <w:bookmarkStart w:id="0" w:name="AccountNumber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A74AA0" w:rsidRPr="00F03896" w14:paraId="5CB90675" w14:textId="77777777" w:rsidTr="00A74AA0">
        <w:trPr>
          <w:trHeight w:val="20"/>
        </w:trPr>
        <w:tc>
          <w:tcPr>
            <w:tcW w:w="279" w:type="dxa"/>
            <w:vMerge/>
            <w:shd w:val="clear" w:color="auto" w:fill="008F7F"/>
          </w:tcPr>
          <w:p w14:paraId="7B4FAEAC" w14:textId="77777777" w:rsidR="00A74AA0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008D7F"/>
              <w:bottom w:val="single" w:sz="4" w:space="0" w:color="008D7F"/>
            </w:tcBorders>
            <w:shd w:val="clear" w:color="auto" w:fill="auto"/>
          </w:tcPr>
          <w:p w14:paraId="3AECF20C" w14:textId="77777777" w:rsidR="00A74AA0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STATUTORY NAME: *</w:t>
            </w:r>
          </w:p>
        </w:tc>
        <w:tc>
          <w:tcPr>
            <w:tcW w:w="6181" w:type="dxa"/>
            <w:tcBorders>
              <w:top w:val="single" w:sz="4" w:space="0" w:color="008D7F"/>
              <w:bottom w:val="single" w:sz="4" w:space="0" w:color="008D7F"/>
            </w:tcBorders>
            <w:shd w:val="clear" w:color="auto" w:fill="auto"/>
          </w:tcPr>
          <w:p w14:paraId="2F0E900D" w14:textId="25413CB6" w:rsidR="00A74AA0" w:rsidRPr="00076C56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StatutoryName"/>
                  <w:enabled/>
                  <w:calcOnExit w:val="0"/>
                  <w:textInput/>
                </w:ffData>
              </w:fldChar>
            </w:r>
            <w:bookmarkStart w:id="1" w:name="StatutoryName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A74AA0" w:rsidRPr="00F03896" w14:paraId="39926CA1" w14:textId="77777777" w:rsidTr="00402532">
        <w:trPr>
          <w:trHeight w:val="20"/>
        </w:trPr>
        <w:tc>
          <w:tcPr>
            <w:tcW w:w="279" w:type="dxa"/>
            <w:vMerge/>
            <w:shd w:val="clear" w:color="auto" w:fill="008F7F"/>
          </w:tcPr>
          <w:p w14:paraId="41399823" w14:textId="77777777" w:rsidR="00A74AA0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008D7F"/>
              <w:bottom w:val="single" w:sz="4" w:space="0" w:color="008D7F"/>
            </w:tcBorders>
            <w:shd w:val="clear" w:color="auto" w:fill="auto"/>
          </w:tcPr>
          <w:p w14:paraId="598E4431" w14:textId="4F537C9B" w:rsidR="00A74AA0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ADDRESS:</w:t>
            </w:r>
            <w:r w:rsidR="00F9305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181" w:type="dxa"/>
            <w:tcBorders>
              <w:top w:val="single" w:sz="4" w:space="0" w:color="008D7F"/>
              <w:bottom w:val="single" w:sz="4" w:space="0" w:color="008D7F"/>
            </w:tcBorders>
            <w:shd w:val="clear" w:color="auto" w:fill="auto"/>
          </w:tcPr>
          <w:p w14:paraId="6DDFB0E6" w14:textId="4E6A030D" w:rsidR="00A74AA0" w:rsidRPr="00076C56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bookmarkStart w:id="2" w:name="Address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A74AA0" w:rsidRPr="00F03896" w14:paraId="40B0C111" w14:textId="77777777" w:rsidTr="00402532">
        <w:trPr>
          <w:trHeight w:val="20"/>
        </w:trPr>
        <w:tc>
          <w:tcPr>
            <w:tcW w:w="279" w:type="dxa"/>
            <w:vMerge/>
            <w:shd w:val="clear" w:color="auto" w:fill="008F7F"/>
          </w:tcPr>
          <w:p w14:paraId="415E26BE" w14:textId="77777777" w:rsidR="00A74AA0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008D7F"/>
              <w:bottom w:val="single" w:sz="4" w:space="0" w:color="008D7F"/>
            </w:tcBorders>
            <w:shd w:val="clear" w:color="auto" w:fill="auto"/>
          </w:tcPr>
          <w:p w14:paraId="54012116" w14:textId="50E01548" w:rsidR="00A74AA0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  <w:r w:rsidRPr="00FF26B5">
              <w:rPr>
                <w:rFonts w:cstheme="minorHAnsi"/>
                <w:color w:val="000000"/>
                <w:sz w:val="18"/>
                <w:szCs w:val="18"/>
                <w:lang w:eastAsia="en-GB"/>
              </w:rPr>
              <w:t>ZIP CODE</w:t>
            </w:r>
            <w:r>
              <w:rPr>
                <w:rFonts w:cstheme="minorHAnsi"/>
                <w:color w:val="000000"/>
                <w:sz w:val="18"/>
                <w:szCs w:val="18"/>
                <w:lang w:eastAsia="en-GB"/>
              </w:rPr>
              <w:t xml:space="preserve"> &amp; CITY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F9305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181" w:type="dxa"/>
            <w:tcBorders>
              <w:top w:val="single" w:sz="4" w:space="0" w:color="008D7F"/>
              <w:bottom w:val="single" w:sz="4" w:space="0" w:color="008D7F"/>
            </w:tcBorders>
            <w:shd w:val="clear" w:color="auto" w:fill="auto"/>
          </w:tcPr>
          <w:p w14:paraId="4A5F2F92" w14:textId="7A25BBC4" w:rsidR="00A74AA0" w:rsidRPr="00076C56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ZipCodeAndCity"/>
                  <w:enabled/>
                  <w:calcOnExit w:val="0"/>
                  <w:textInput/>
                </w:ffData>
              </w:fldChar>
            </w:r>
            <w:bookmarkStart w:id="3" w:name="ZipCodeAndCity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A74AA0" w:rsidRPr="00F03896" w14:paraId="6AB20E5D" w14:textId="77777777" w:rsidTr="00402532">
        <w:trPr>
          <w:trHeight w:val="20"/>
        </w:trPr>
        <w:tc>
          <w:tcPr>
            <w:tcW w:w="279" w:type="dxa"/>
            <w:vMerge/>
            <w:shd w:val="clear" w:color="auto" w:fill="008F7F"/>
          </w:tcPr>
          <w:p w14:paraId="57EB7886" w14:textId="77777777" w:rsidR="00A74AA0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008D7F"/>
              <w:bottom w:val="single" w:sz="4" w:space="0" w:color="008D7F"/>
            </w:tcBorders>
            <w:shd w:val="clear" w:color="auto" w:fill="auto"/>
          </w:tcPr>
          <w:p w14:paraId="7F7B943A" w14:textId="3F9D563B" w:rsidR="00A74AA0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COUNTRY:</w:t>
            </w:r>
            <w:r w:rsidR="00F9305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181" w:type="dxa"/>
            <w:tcBorders>
              <w:top w:val="single" w:sz="4" w:space="0" w:color="008D7F"/>
              <w:bottom w:val="single" w:sz="4" w:space="0" w:color="008D7F"/>
            </w:tcBorders>
            <w:shd w:val="clear" w:color="auto" w:fill="auto"/>
          </w:tcPr>
          <w:p w14:paraId="42F27652" w14:textId="2E418011" w:rsidR="00A74AA0" w:rsidRPr="00076C56" w:rsidRDefault="00A74AA0" w:rsidP="0081578D">
            <w:pPr>
              <w:pStyle w:val="TableBody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ountry"/>
                  <w:enabled/>
                  <w:calcOnExit w:val="0"/>
                  <w:textInput/>
                </w:ffData>
              </w:fldChar>
            </w:r>
            <w:bookmarkStart w:id="4" w:name="Country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70291DF5" w14:textId="61BEF9D7" w:rsidR="0037380A" w:rsidRPr="00BF7ECD" w:rsidRDefault="1A4A8E65" w:rsidP="00BF7ECD">
      <w:pPr>
        <w:spacing w:line="264" w:lineRule="auto"/>
        <w:jc w:val="both"/>
        <w:rPr>
          <w:rFonts w:ascii="Calibri" w:eastAsia="Calibri" w:hAnsi="Calibri" w:cs="Arial"/>
          <w:i/>
          <w:iCs/>
          <w:sz w:val="22"/>
        </w:rPr>
      </w:pPr>
      <w:r w:rsidRPr="00F93050">
        <w:rPr>
          <w:rFonts w:ascii="Calibri" w:eastAsia="Calibri" w:hAnsi="Calibri" w:cs="Arial"/>
          <w:i/>
          <w:iCs/>
          <w:sz w:val="22"/>
        </w:rPr>
        <w:t>*Mandatory Field</w:t>
      </w:r>
    </w:p>
    <w:p w14:paraId="3962A393" w14:textId="0D56AEFD" w:rsidR="6D59FBFA" w:rsidRDefault="6D59FBFA" w:rsidP="0037380A">
      <w:pPr>
        <w:keepNext/>
        <w:pBdr>
          <w:bottom w:val="single" w:sz="8" w:space="1" w:color="008D7F"/>
        </w:pBdr>
        <w:spacing w:before="600" w:after="240" w:line="240" w:lineRule="auto"/>
        <w:contextualSpacing/>
        <w:outlineLvl w:val="1"/>
        <w:rPr>
          <w:rFonts w:ascii="Calibri" w:eastAsia="MS Gothic" w:hAnsi="Calibri" w:cs="Times New Roman"/>
          <w:b/>
          <w:bCs/>
          <w:caps/>
          <w:color w:val="008D7F" w:themeColor="text1"/>
          <w:sz w:val="36"/>
          <w:szCs w:val="36"/>
        </w:rPr>
      </w:pPr>
      <w:r w:rsidRPr="25A00D00">
        <w:rPr>
          <w:rFonts w:ascii="Calibri" w:eastAsia="MS Gothic" w:hAnsi="Calibri" w:cs="Times New Roman"/>
          <w:b/>
          <w:bCs/>
          <w:caps/>
          <w:color w:val="008D7F" w:themeColor="text1"/>
          <w:sz w:val="36"/>
          <w:szCs w:val="36"/>
        </w:rPr>
        <w:lastRenderedPageBreak/>
        <w:t xml:space="preserve">EURONEXT </w:t>
      </w:r>
      <w:r w:rsidRPr="00BF7ECD">
        <w:rPr>
          <w:rFonts w:ascii="Calibri" w:eastAsia="MS Gothic" w:hAnsi="Calibri" w:cs="Times New Roman"/>
          <w:b/>
          <w:bCs/>
          <w:caps/>
          <w:color w:val="008D7F" w:themeColor="text1"/>
          <w:sz w:val="36"/>
          <w:szCs w:val="36"/>
        </w:rPr>
        <w:t xml:space="preserve">DELAYED </w:t>
      </w:r>
      <w:r w:rsidR="25A00D00" w:rsidRPr="00BF7ECD">
        <w:rPr>
          <w:rFonts w:ascii="Calibri" w:eastAsia="MS Gothic" w:hAnsi="Calibri" w:cs="Times New Roman"/>
          <w:b/>
          <w:bCs/>
          <w:caps/>
          <w:color w:val="008D7F" w:themeColor="text1"/>
          <w:sz w:val="36"/>
          <w:szCs w:val="36"/>
        </w:rPr>
        <w:t>and/or After Midnight</w:t>
      </w:r>
      <w:r w:rsidRPr="25A00D00">
        <w:rPr>
          <w:rFonts w:ascii="Calibri" w:eastAsia="MS Gothic" w:hAnsi="Calibri" w:cs="Times New Roman"/>
          <w:b/>
          <w:bCs/>
          <w:caps/>
          <w:color w:val="008D7F" w:themeColor="text1"/>
          <w:sz w:val="36"/>
          <w:szCs w:val="36"/>
        </w:rPr>
        <w:t xml:space="preserve"> DATA</w:t>
      </w:r>
    </w:p>
    <w:p w14:paraId="3EE8A1FB" w14:textId="78B74911" w:rsidR="72FF4DDD" w:rsidRDefault="72FF4DDD" w:rsidP="72FF4DDD">
      <w:pPr>
        <w:keepNext/>
        <w:spacing w:before="600" w:after="240" w:line="240" w:lineRule="auto"/>
        <w:contextualSpacing/>
        <w:outlineLvl w:val="1"/>
        <w:rPr>
          <w:szCs w:val="18"/>
        </w:rPr>
      </w:pPr>
    </w:p>
    <w:p w14:paraId="2A7B17F9" w14:textId="77777777" w:rsidR="00F93050" w:rsidRDefault="00F93050" w:rsidP="72FF4DDD">
      <w:pPr>
        <w:keepNext/>
        <w:spacing w:before="600" w:after="240" w:line="240" w:lineRule="auto"/>
        <w:contextualSpacing/>
        <w:outlineLvl w:val="1"/>
        <w:rPr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70"/>
        <w:gridCol w:w="1960"/>
      </w:tblGrid>
      <w:tr w:rsidR="72FF4DDD" w14:paraId="0D84CDD0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A92CF" w14:textId="33AC068C" w:rsidR="72FF4DDD" w:rsidRPr="00415BC1" w:rsidRDefault="72FF4DDD" w:rsidP="007A2F65">
            <w:pPr>
              <w:spacing w:after="0"/>
              <w:rPr>
                <w:rFonts w:ascii="Verdana" w:eastAsia="Verdana" w:hAnsi="Verdana" w:cs="Verdana"/>
                <w:szCs w:val="18"/>
              </w:rPr>
            </w:pPr>
            <w:r w:rsidRPr="00415BC1">
              <w:rPr>
                <w:rFonts w:ascii="Verdana" w:eastAsia="Verdana" w:hAnsi="Verdana" w:cs="Verdana"/>
                <w:b/>
                <w:bCs/>
                <w:szCs w:val="18"/>
              </w:rPr>
              <w:t>EURONEXT CASH INFORMATION PRODUCTS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E2C06" w14:textId="23976489" w:rsidR="72FF4DDD" w:rsidRDefault="72FF4DDD" w:rsidP="007A2F65">
            <w:pPr>
              <w:spacing w:after="0"/>
              <w:jc w:val="center"/>
              <w:rPr>
                <w:rFonts w:ascii="Verdana" w:eastAsia="Verdana" w:hAnsi="Verdana" w:cs="Verdana"/>
                <w:color w:val="FFFFFF" w:themeColor="background1"/>
                <w:szCs w:val="18"/>
              </w:rPr>
            </w:pPr>
          </w:p>
        </w:tc>
      </w:tr>
      <w:tr w:rsidR="72FF4DDD" w14:paraId="2647E2C1" w14:textId="77777777" w:rsidTr="007A2F65">
        <w:trPr>
          <w:trHeight w:val="239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2A32D" w14:textId="7721C91E" w:rsidR="72FF4DDD" w:rsidRPr="00415BC1" w:rsidRDefault="72FF4DDD" w:rsidP="007A2F65">
            <w:pPr>
              <w:spacing w:after="0"/>
              <w:rPr>
                <w:rFonts w:ascii="Verdana" w:eastAsia="Verdana" w:hAnsi="Verdana" w:cs="Verdana"/>
                <w:b/>
                <w:bCs/>
                <w:szCs w:val="18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92146" w14:textId="7302EDF6" w:rsidR="72FF4DDD" w:rsidRDefault="72FF4DDD" w:rsidP="007A2F65">
            <w:pPr>
              <w:spacing w:after="0"/>
              <w:jc w:val="center"/>
              <w:rPr>
                <w:rFonts w:ascii="Verdana" w:eastAsia="Verdana" w:hAnsi="Verdana" w:cs="Verdana"/>
                <w:color w:val="FFFFFF" w:themeColor="background1"/>
                <w:szCs w:val="18"/>
              </w:rPr>
            </w:pPr>
          </w:p>
        </w:tc>
      </w:tr>
      <w:tr w:rsidR="72FF4DDD" w14:paraId="768818BA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2174F" w14:textId="7497C590" w:rsidR="72FF4DDD" w:rsidRPr="00507746" w:rsidRDefault="72FF4DDD" w:rsidP="007A2F65">
            <w:pPr>
              <w:spacing w:after="0"/>
              <w:rPr>
                <w:b/>
                <w:bCs/>
              </w:rPr>
            </w:pPr>
            <w:r w:rsidRPr="00507746">
              <w:rPr>
                <w:rFonts w:ascii="Verdana" w:eastAsia="Verdana" w:hAnsi="Verdana" w:cs="Verdana"/>
                <w:b/>
                <w:bCs/>
                <w:szCs w:val="18"/>
              </w:rPr>
              <w:t>Euronext Continental Cash (Consolidated Pack</w:t>
            </w:r>
            <w:r w:rsidR="00552F2D" w:rsidRPr="00507746">
              <w:rPr>
                <w:rFonts w:ascii="Verdana" w:eastAsia="Verdana" w:hAnsi="Verdana" w:cs="Verdana"/>
                <w:b/>
                <w:bCs/>
                <w:szCs w:val="18"/>
              </w:rPr>
              <w:t>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7AFAD" w14:textId="21721D5D" w:rsidR="72FF4DDD" w:rsidRDefault="00BF06D9" w:rsidP="007A2F65">
            <w:pPr>
              <w:spacing w:after="0"/>
              <w:jc w:val="center"/>
            </w:pPr>
            <w:sdt>
              <w:sdtPr>
                <w:rPr>
                  <w:rFonts w:ascii="MS Gothic" w:eastAsia="MS Gothic" w:hAnsi="MS Gothic"/>
                </w:rPr>
                <w:id w:val="-30802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80A" w:rsidRPr="009957E2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</w:tr>
      <w:tr w:rsidR="72FF4DDD" w14:paraId="19DEE092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BE970" w14:textId="6ED2EE60" w:rsidR="72FF4DDD" w:rsidRPr="00415BC1" w:rsidRDefault="72FF4DDD" w:rsidP="007A2F65">
            <w:pPr>
              <w:spacing w:after="0"/>
              <w:ind w:left="720"/>
            </w:pPr>
            <w:r w:rsidRPr="00415BC1">
              <w:rPr>
                <w:rFonts w:ascii="Verdana" w:eastAsia="Verdana" w:hAnsi="Verdana" w:cs="Verdana"/>
                <w:szCs w:val="18"/>
              </w:rPr>
              <w:t xml:space="preserve">Euronext Continental Equities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9A748" w14:textId="4A9C1B63" w:rsidR="72FF4DDD" w:rsidRDefault="00BF06D9" w:rsidP="007A2F65">
            <w:pPr>
              <w:spacing w:after="0"/>
              <w:jc w:val="center"/>
            </w:pPr>
            <w:sdt>
              <w:sdtPr>
                <w:rPr>
                  <w:rFonts w:ascii="MS Gothic" w:eastAsia="MS Gothic" w:hAnsi="MS Gothic"/>
                </w:rPr>
                <w:id w:val="-10627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80A" w:rsidRPr="009957E2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</w:tr>
      <w:tr w:rsidR="72FF4DDD" w14:paraId="77CCE231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8A305" w14:textId="6A1AD1CB" w:rsidR="72FF4DDD" w:rsidRPr="00415BC1" w:rsidRDefault="72FF4DDD" w:rsidP="007A2F65">
            <w:pPr>
              <w:spacing w:after="0"/>
              <w:ind w:left="720"/>
            </w:pPr>
            <w:r w:rsidRPr="00415BC1">
              <w:rPr>
                <w:rFonts w:ascii="Verdana" w:eastAsia="Verdana" w:hAnsi="Verdana" w:cs="Verdana"/>
                <w:szCs w:val="18"/>
              </w:rPr>
              <w:t xml:space="preserve">Euronext Best of Book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5E551" w14:textId="23247FCA" w:rsidR="72FF4DDD" w:rsidRDefault="00BF06D9" w:rsidP="007A2F65">
            <w:pPr>
              <w:spacing w:after="0"/>
              <w:jc w:val="center"/>
            </w:pPr>
            <w:sdt>
              <w:sdtPr>
                <w:rPr>
                  <w:rFonts w:ascii="MS Gothic" w:eastAsia="MS Gothic" w:hAnsi="MS Gothic"/>
                </w:rPr>
                <w:id w:val="105851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80A" w:rsidRPr="009957E2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</w:tr>
      <w:tr w:rsidR="72FF4DDD" w14:paraId="7A033B28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A2A54" w14:textId="5E753949" w:rsidR="72FF4DDD" w:rsidRPr="00415BC1" w:rsidRDefault="72FF4DDD" w:rsidP="007A2F65">
            <w:pPr>
              <w:spacing w:after="0"/>
              <w:ind w:left="720"/>
            </w:pPr>
            <w:r w:rsidRPr="00415BC1">
              <w:rPr>
                <w:rFonts w:ascii="Verdana" w:eastAsia="Verdana" w:hAnsi="Verdana" w:cs="Verdana"/>
                <w:szCs w:val="18"/>
              </w:rPr>
              <w:t xml:space="preserve">Euronext Block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2E144" w14:textId="451DD00B" w:rsidR="72FF4DDD" w:rsidRDefault="00BF06D9" w:rsidP="007A2F65">
            <w:pPr>
              <w:spacing w:after="0"/>
              <w:jc w:val="center"/>
            </w:pPr>
            <w:sdt>
              <w:sdtPr>
                <w:rPr>
                  <w:rFonts w:ascii="MS Gothic" w:eastAsia="MS Gothic" w:hAnsi="MS Gothic"/>
                </w:rPr>
                <w:id w:val="106159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80A" w:rsidRPr="009957E2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</w:tr>
      <w:tr w:rsidR="72FF4DDD" w14:paraId="55F8A3B0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70046" w14:textId="42E81477" w:rsidR="72FF4DDD" w:rsidRPr="00415BC1" w:rsidRDefault="72FF4DDD" w:rsidP="007A2F65">
            <w:pPr>
              <w:spacing w:after="0"/>
              <w:ind w:left="720"/>
            </w:pPr>
            <w:r w:rsidRPr="00415BC1">
              <w:rPr>
                <w:rFonts w:ascii="Verdana" w:eastAsia="Verdana" w:hAnsi="Verdana" w:cs="Verdana"/>
                <w:szCs w:val="18"/>
              </w:rPr>
              <w:t xml:space="preserve">Euronext ETF's and Funds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699F6" w14:textId="6BBB79F7" w:rsidR="72FF4DDD" w:rsidRDefault="00BF06D9" w:rsidP="007A2F65">
            <w:pPr>
              <w:spacing w:after="0"/>
              <w:jc w:val="center"/>
            </w:pPr>
            <w:sdt>
              <w:sdtPr>
                <w:rPr>
                  <w:rFonts w:ascii="MS Gothic" w:eastAsia="MS Gothic" w:hAnsi="MS Gothic"/>
                </w:rPr>
                <w:id w:val="102305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80A" w:rsidRPr="009957E2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</w:tr>
      <w:tr w:rsidR="72FF4DDD" w14:paraId="55CC55F4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C2E55" w14:textId="6A7F4A2F" w:rsidR="72FF4DDD" w:rsidRPr="00415BC1" w:rsidRDefault="72FF4DDD" w:rsidP="007A2F65">
            <w:pPr>
              <w:spacing w:after="0"/>
              <w:ind w:left="720"/>
            </w:pPr>
            <w:r w:rsidRPr="00415BC1">
              <w:rPr>
                <w:rFonts w:ascii="Verdana" w:eastAsia="Verdana" w:hAnsi="Verdana" w:cs="Verdana"/>
                <w:szCs w:val="18"/>
              </w:rPr>
              <w:t xml:space="preserve">Euronext Warrants and Certificates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0D738" w14:textId="18974321" w:rsidR="72FF4DDD" w:rsidRDefault="00BF06D9" w:rsidP="007A2F65">
            <w:pPr>
              <w:spacing w:after="0"/>
              <w:jc w:val="center"/>
            </w:pPr>
            <w:sdt>
              <w:sdtPr>
                <w:rPr>
                  <w:rFonts w:ascii="MS Gothic" w:eastAsia="MS Gothic" w:hAnsi="MS Gothic"/>
                </w:rPr>
                <w:id w:val="4526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80A" w:rsidRPr="009957E2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</w:tr>
      <w:tr w:rsidR="72FF4DDD" w14:paraId="719FA8E3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EA419" w14:textId="37C09D8D" w:rsidR="72FF4DDD" w:rsidRPr="00415BC1" w:rsidRDefault="72FF4DDD" w:rsidP="007A2F65">
            <w:pPr>
              <w:spacing w:after="0"/>
              <w:ind w:left="720"/>
            </w:pPr>
            <w:r w:rsidRPr="00415BC1">
              <w:rPr>
                <w:rFonts w:ascii="Verdana" w:eastAsia="Verdana" w:hAnsi="Verdana" w:cs="Verdana"/>
                <w:szCs w:val="18"/>
              </w:rPr>
              <w:t xml:space="preserve">Euronext Fixed Income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6B402" w14:textId="19B93358" w:rsidR="72FF4DDD" w:rsidRDefault="00BF06D9" w:rsidP="007A2F65">
            <w:pPr>
              <w:spacing w:after="0"/>
              <w:jc w:val="center"/>
            </w:pPr>
            <w:sdt>
              <w:sdtPr>
                <w:rPr>
                  <w:rFonts w:ascii="MS Gothic" w:eastAsia="MS Gothic" w:hAnsi="MS Gothic"/>
                </w:rPr>
                <w:id w:val="130689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80A" w:rsidRPr="009957E2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</w:tr>
      <w:tr w:rsidR="72FF4DDD" w14:paraId="787ED6B8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CFAA5" w14:textId="2872996E" w:rsidR="72FF4DDD" w:rsidRPr="00415BC1" w:rsidRDefault="72FF4DDD" w:rsidP="007A2F65">
            <w:pPr>
              <w:spacing w:after="0"/>
              <w:rPr>
                <w:rFonts w:ascii="Verdana" w:eastAsia="Verdana" w:hAnsi="Verdana" w:cs="Verdana"/>
                <w:szCs w:val="18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33BCB" w14:textId="23EEDD12" w:rsidR="72FF4DDD" w:rsidRDefault="72FF4DDD" w:rsidP="007A2F65">
            <w:pPr>
              <w:spacing w:after="0"/>
              <w:jc w:val="center"/>
            </w:pPr>
          </w:p>
        </w:tc>
      </w:tr>
      <w:tr w:rsidR="72FF4DDD" w14:paraId="14218A3C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8623C" w14:textId="0FF82A07" w:rsidR="72FF4DDD" w:rsidRPr="00415BC1" w:rsidRDefault="72FF4DDD" w:rsidP="007A2F65">
            <w:pPr>
              <w:spacing w:after="0"/>
            </w:pPr>
            <w:r w:rsidRPr="00415BC1">
              <w:rPr>
                <w:rFonts w:ascii="Verdana" w:eastAsia="Verdana" w:hAnsi="Verdana" w:cs="Verdana"/>
                <w:szCs w:val="18"/>
              </w:rPr>
              <w:t xml:space="preserve">Euronext Dublin Equities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EF03C" w14:textId="4513B68C" w:rsidR="72FF4DDD" w:rsidRDefault="00BF06D9" w:rsidP="007A2F65">
            <w:pPr>
              <w:spacing w:after="0"/>
              <w:jc w:val="center"/>
            </w:pPr>
            <w:sdt>
              <w:sdtPr>
                <w:rPr>
                  <w:rFonts w:ascii="MS Gothic" w:eastAsia="MS Gothic" w:hAnsi="MS Gothic"/>
                </w:rPr>
                <w:id w:val="-87978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7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72FF4DDD" w14:paraId="3DEED8A3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ABAB9" w14:textId="4E62E66B" w:rsidR="72FF4DDD" w:rsidRPr="00415BC1" w:rsidRDefault="72FF4DDD" w:rsidP="007A2F65">
            <w:pPr>
              <w:spacing w:after="0"/>
            </w:pPr>
            <w:r w:rsidRPr="00415BC1">
              <w:rPr>
                <w:rFonts w:ascii="Verdana" w:eastAsia="Verdana" w:hAnsi="Verdana" w:cs="Verdana"/>
                <w:szCs w:val="18"/>
              </w:rPr>
              <w:t>Oslo Bors Equities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283B5" w14:textId="37EF0E07" w:rsidR="72FF4DDD" w:rsidRDefault="00BF06D9" w:rsidP="007A2F65">
            <w:pPr>
              <w:spacing w:after="0"/>
              <w:jc w:val="center"/>
            </w:pPr>
            <w:sdt>
              <w:sdtPr>
                <w:rPr>
                  <w:rFonts w:ascii="MS Gothic" w:eastAsia="MS Gothic" w:hAnsi="MS Gothic"/>
                </w:rPr>
                <w:id w:val="857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80A" w:rsidRPr="009957E2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</w:tr>
      <w:tr w:rsidR="72FF4DDD" w14:paraId="5EB003EF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678F4" w14:textId="150F7C95" w:rsidR="72FF4DDD" w:rsidRPr="00415BC1" w:rsidRDefault="72FF4DDD" w:rsidP="007A2F65">
            <w:pPr>
              <w:spacing w:after="0"/>
            </w:pPr>
            <w:r w:rsidRPr="00415BC1">
              <w:rPr>
                <w:rFonts w:ascii="Verdana" w:eastAsia="Verdana" w:hAnsi="Verdana" w:cs="Verdana"/>
                <w:szCs w:val="18"/>
              </w:rPr>
              <w:t>Nordic ABM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6AF32" w14:textId="0444679F" w:rsidR="72FF4DDD" w:rsidRDefault="00BF06D9" w:rsidP="007A2F65">
            <w:pPr>
              <w:spacing w:after="0"/>
              <w:jc w:val="center"/>
            </w:pPr>
            <w:sdt>
              <w:sdtPr>
                <w:rPr>
                  <w:rFonts w:ascii="MS Gothic" w:eastAsia="MS Gothic" w:hAnsi="MS Gothic"/>
                </w:rPr>
                <w:id w:val="214499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80A" w:rsidRPr="009957E2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</w:tr>
      <w:tr w:rsidR="72FF4DDD" w14:paraId="45E1404D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1E2C5" w14:textId="786F3C47" w:rsidR="72FF4DDD" w:rsidRPr="00415BC1" w:rsidRDefault="72FF4DDD" w:rsidP="007A2F65">
            <w:pPr>
              <w:spacing w:after="0"/>
              <w:rPr>
                <w:rFonts w:ascii="Verdana" w:eastAsia="Verdana" w:hAnsi="Verdana" w:cs="Verdana"/>
                <w:szCs w:val="18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23B65" w14:textId="3346AE3E" w:rsidR="72FF4DDD" w:rsidRDefault="72FF4DDD" w:rsidP="007A2F65">
            <w:pPr>
              <w:spacing w:after="0"/>
              <w:jc w:val="center"/>
              <w:rPr>
                <w:rFonts w:ascii="Verdana" w:eastAsia="Verdana" w:hAnsi="Verdana" w:cs="Verdana"/>
                <w:szCs w:val="18"/>
              </w:rPr>
            </w:pPr>
          </w:p>
        </w:tc>
      </w:tr>
      <w:tr w:rsidR="72FF4DDD" w14:paraId="4A062FA3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AF59A" w14:textId="18F88265" w:rsidR="72FF4DDD" w:rsidRPr="00415BC1" w:rsidRDefault="72FF4DDD" w:rsidP="007A2F65">
            <w:pPr>
              <w:spacing w:after="0"/>
            </w:pPr>
            <w:r w:rsidRPr="00415BC1">
              <w:rPr>
                <w:rFonts w:ascii="Verdana" w:eastAsia="Verdana" w:hAnsi="Verdana" w:cs="Verdana"/>
                <w:b/>
                <w:bCs/>
                <w:szCs w:val="18"/>
              </w:rPr>
              <w:t>EURONEXT DERIVATIVES INFORMATION PRODUCTS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2C6C5" w14:textId="45ED077E" w:rsidR="72FF4DDD" w:rsidRDefault="72FF4DDD" w:rsidP="007A2F65">
            <w:pPr>
              <w:spacing w:after="0"/>
              <w:jc w:val="center"/>
              <w:rPr>
                <w:rFonts w:ascii="Verdana" w:eastAsia="Verdana" w:hAnsi="Verdana" w:cs="Verdana"/>
                <w:szCs w:val="18"/>
              </w:rPr>
            </w:pPr>
          </w:p>
        </w:tc>
      </w:tr>
      <w:tr w:rsidR="72FF4DDD" w14:paraId="2E590544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44F78" w14:textId="0AB0D26F" w:rsidR="72FF4DDD" w:rsidRPr="00415BC1" w:rsidRDefault="72FF4DDD" w:rsidP="007A2F65">
            <w:pPr>
              <w:spacing w:after="0"/>
              <w:rPr>
                <w:rFonts w:ascii="Verdana" w:eastAsia="Verdana" w:hAnsi="Verdana" w:cs="Verdana"/>
                <w:b/>
                <w:bCs/>
                <w:szCs w:val="18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E81F2" w14:textId="0ACE9EF4" w:rsidR="72FF4DDD" w:rsidRDefault="72FF4DDD" w:rsidP="007A2F65">
            <w:pPr>
              <w:spacing w:after="0"/>
              <w:jc w:val="center"/>
              <w:rPr>
                <w:rFonts w:ascii="Verdana" w:eastAsia="Verdana" w:hAnsi="Verdana" w:cs="Verdana"/>
                <w:szCs w:val="18"/>
              </w:rPr>
            </w:pPr>
          </w:p>
        </w:tc>
      </w:tr>
      <w:tr w:rsidR="72FF4DDD" w14:paraId="113FC5EB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01437" w14:textId="6AD8CF2D" w:rsidR="72FF4DDD" w:rsidRPr="00415BC1" w:rsidRDefault="72FF4DDD" w:rsidP="007A2F65">
            <w:pPr>
              <w:spacing w:after="0"/>
            </w:pPr>
            <w:r w:rsidRPr="00415BC1">
              <w:rPr>
                <w:rFonts w:ascii="Verdana" w:eastAsia="Verdana" w:hAnsi="Verdana" w:cs="Verdana"/>
                <w:szCs w:val="18"/>
              </w:rPr>
              <w:t>Euronext Equity and Index Derivatives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683C0" w14:textId="3F005AA5" w:rsidR="72FF4DDD" w:rsidRDefault="00BF06D9" w:rsidP="007A2F65">
            <w:pPr>
              <w:spacing w:after="0"/>
              <w:jc w:val="center"/>
            </w:pPr>
            <w:sdt>
              <w:sdtPr>
                <w:rPr>
                  <w:rFonts w:ascii="MS Gothic" w:eastAsia="MS Gothic" w:hAnsi="MS Gothic"/>
                </w:rPr>
                <w:id w:val="170244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80A" w:rsidRPr="009957E2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</w:tr>
      <w:tr w:rsidR="72FF4DDD" w14:paraId="0C6F3066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05420" w14:textId="59346E2F" w:rsidR="72FF4DDD" w:rsidRPr="00415BC1" w:rsidRDefault="72FF4DDD" w:rsidP="007A2F65">
            <w:pPr>
              <w:spacing w:after="0"/>
            </w:pPr>
            <w:r w:rsidRPr="00415BC1">
              <w:rPr>
                <w:rFonts w:ascii="Verdana" w:eastAsia="Verdana" w:hAnsi="Verdana" w:cs="Verdana"/>
                <w:szCs w:val="18"/>
              </w:rPr>
              <w:t>Euronext Commodity Derivatives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CBEEF" w14:textId="097A1D75" w:rsidR="72FF4DDD" w:rsidRDefault="00BF06D9" w:rsidP="007A2F65">
            <w:pPr>
              <w:spacing w:after="0"/>
              <w:jc w:val="center"/>
            </w:pPr>
            <w:sdt>
              <w:sdtPr>
                <w:rPr>
                  <w:rFonts w:ascii="MS Gothic" w:eastAsia="MS Gothic" w:hAnsi="MS Gothic"/>
                </w:rPr>
                <w:id w:val="-135103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80A" w:rsidRPr="009957E2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</w:tr>
      <w:tr w:rsidR="72FF4DDD" w14:paraId="55AF0692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1119B" w14:textId="068494BE" w:rsidR="72FF4DDD" w:rsidRPr="00415BC1" w:rsidRDefault="72FF4DDD" w:rsidP="007A2F65">
            <w:pPr>
              <w:spacing w:after="0"/>
              <w:rPr>
                <w:rFonts w:ascii="Verdana" w:eastAsia="Verdana" w:hAnsi="Verdana" w:cs="Verdana"/>
                <w:szCs w:val="18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6EFAA" w14:textId="549A9075" w:rsidR="72FF4DDD" w:rsidRDefault="72FF4DDD" w:rsidP="007A2F65">
            <w:pPr>
              <w:spacing w:after="0"/>
              <w:jc w:val="center"/>
              <w:rPr>
                <w:rFonts w:ascii="Verdana" w:eastAsia="Verdana" w:hAnsi="Verdana" w:cs="Verdana"/>
                <w:szCs w:val="18"/>
              </w:rPr>
            </w:pPr>
          </w:p>
        </w:tc>
      </w:tr>
      <w:tr w:rsidR="72FF4DDD" w14:paraId="07A4A8BD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36C44" w14:textId="213FB737" w:rsidR="72FF4DDD" w:rsidRPr="00415BC1" w:rsidRDefault="72FF4DDD" w:rsidP="007A2F65">
            <w:pPr>
              <w:spacing w:after="0"/>
            </w:pPr>
            <w:r w:rsidRPr="00415BC1">
              <w:rPr>
                <w:rFonts w:ascii="Verdana" w:eastAsia="Verdana" w:hAnsi="Verdana" w:cs="Verdana"/>
                <w:b/>
                <w:bCs/>
                <w:szCs w:val="18"/>
              </w:rPr>
              <w:t>EURONEXT APA INFORMATION PRODUCTS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05BE3" w14:textId="28DC9B8D" w:rsidR="72FF4DDD" w:rsidRDefault="72FF4DDD" w:rsidP="007A2F65">
            <w:pPr>
              <w:spacing w:after="0"/>
              <w:jc w:val="center"/>
              <w:rPr>
                <w:rFonts w:ascii="Verdana" w:eastAsia="Verdana" w:hAnsi="Verdana" w:cs="Verdana"/>
                <w:szCs w:val="18"/>
              </w:rPr>
            </w:pPr>
          </w:p>
        </w:tc>
      </w:tr>
      <w:tr w:rsidR="72FF4DDD" w14:paraId="6AC93771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63CD7" w14:textId="7D9D7B0B" w:rsidR="72FF4DDD" w:rsidRPr="00415BC1" w:rsidRDefault="72FF4DDD" w:rsidP="007A2F65">
            <w:pPr>
              <w:spacing w:after="0"/>
              <w:rPr>
                <w:rFonts w:ascii="Verdana" w:eastAsia="Verdana" w:hAnsi="Verdana" w:cs="Verdana"/>
                <w:szCs w:val="18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8D626" w14:textId="0E156DBF" w:rsidR="72FF4DDD" w:rsidRDefault="72FF4DDD" w:rsidP="007A2F65">
            <w:pPr>
              <w:spacing w:after="0"/>
              <w:jc w:val="center"/>
              <w:rPr>
                <w:rFonts w:ascii="Verdana" w:eastAsia="Verdana" w:hAnsi="Verdana" w:cs="Verdana"/>
                <w:szCs w:val="18"/>
              </w:rPr>
            </w:pPr>
          </w:p>
        </w:tc>
      </w:tr>
      <w:tr w:rsidR="72FF4DDD" w14:paraId="7CD2F523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C4CE8" w14:textId="5EE0B609" w:rsidR="72FF4DDD" w:rsidRPr="00415BC1" w:rsidRDefault="72FF4DDD" w:rsidP="007A2F65">
            <w:pPr>
              <w:spacing w:after="0"/>
            </w:pPr>
            <w:r w:rsidRPr="00415BC1">
              <w:rPr>
                <w:rFonts w:ascii="Verdana" w:eastAsia="Verdana" w:hAnsi="Verdana" w:cs="Verdana"/>
                <w:szCs w:val="18"/>
              </w:rPr>
              <w:t>Euronext APA Trades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AB2C6" w14:textId="5D66453D" w:rsidR="72FF4DDD" w:rsidRDefault="00BF06D9" w:rsidP="007A2F65">
            <w:pPr>
              <w:spacing w:after="0"/>
              <w:jc w:val="center"/>
            </w:pPr>
            <w:sdt>
              <w:sdtPr>
                <w:rPr>
                  <w:rFonts w:ascii="MS Gothic" w:eastAsia="MS Gothic" w:hAnsi="MS Gothic"/>
                </w:rPr>
                <w:id w:val="14902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80A" w:rsidRPr="009957E2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</w:tr>
      <w:tr w:rsidR="72FF4DDD" w14:paraId="6C27EBF4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43B4A" w14:textId="67CD3064" w:rsidR="72FF4DDD" w:rsidRPr="00415BC1" w:rsidRDefault="72FF4DDD" w:rsidP="007A2F65">
            <w:pPr>
              <w:spacing w:after="0"/>
            </w:pPr>
            <w:r w:rsidRPr="00415BC1">
              <w:rPr>
                <w:rFonts w:ascii="Verdana" w:eastAsia="Verdana" w:hAnsi="Verdana" w:cs="Verdana"/>
                <w:szCs w:val="18"/>
              </w:rPr>
              <w:t>Euronext APA (SI) Quotes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7618C" w14:textId="3B05AC6D" w:rsidR="72FF4DDD" w:rsidRDefault="00BF06D9" w:rsidP="007A2F65">
            <w:pPr>
              <w:spacing w:after="0"/>
              <w:jc w:val="center"/>
            </w:pPr>
            <w:sdt>
              <w:sdtPr>
                <w:rPr>
                  <w:rFonts w:ascii="MS Gothic" w:eastAsia="MS Gothic" w:hAnsi="MS Gothic"/>
                </w:rPr>
                <w:id w:val="84482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80A" w:rsidRPr="009957E2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</w:tr>
      <w:tr w:rsidR="00507631" w14:paraId="35DBE5FE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C750F" w14:textId="77777777" w:rsidR="00507631" w:rsidRPr="00415BC1" w:rsidRDefault="00507631" w:rsidP="007A2F65">
            <w:pPr>
              <w:spacing w:after="0"/>
              <w:rPr>
                <w:rFonts w:ascii="Verdana" w:eastAsia="Verdana" w:hAnsi="Verdana" w:cs="Verdana"/>
                <w:szCs w:val="18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3A634" w14:textId="77777777" w:rsidR="00507631" w:rsidRDefault="00507631" w:rsidP="007A2F65">
            <w:pPr>
              <w:spacing w:after="0"/>
              <w:jc w:val="center"/>
              <w:rPr>
                <w:rFonts w:ascii="MS Gothic" w:eastAsia="MS Gothic" w:hAnsi="MS Gothic"/>
              </w:rPr>
            </w:pPr>
          </w:p>
        </w:tc>
      </w:tr>
      <w:tr w:rsidR="00507631" w14:paraId="226E9208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ECEC8" w14:textId="376A665D" w:rsidR="00507631" w:rsidRPr="00415BC1" w:rsidRDefault="00552F2D" w:rsidP="007A2F65">
            <w:pPr>
              <w:spacing w:after="0"/>
              <w:rPr>
                <w:rFonts w:ascii="Verdana" w:eastAsia="Verdana" w:hAnsi="Verdana" w:cs="Verdana"/>
                <w:szCs w:val="18"/>
              </w:rPr>
            </w:pPr>
            <w:r w:rsidRPr="00415BC1">
              <w:rPr>
                <w:rFonts w:ascii="Verdana" w:eastAsia="Verdana" w:hAnsi="Verdana" w:cs="Verdana"/>
                <w:b/>
                <w:bCs/>
                <w:szCs w:val="18"/>
              </w:rPr>
              <w:t xml:space="preserve">EURONEXT </w:t>
            </w:r>
            <w:r>
              <w:rPr>
                <w:rFonts w:ascii="Verdana" w:eastAsia="Verdana" w:hAnsi="Verdana" w:cs="Verdana"/>
                <w:b/>
                <w:bCs/>
                <w:szCs w:val="18"/>
              </w:rPr>
              <w:t xml:space="preserve">MILAN </w:t>
            </w:r>
            <w:r w:rsidRPr="00415BC1">
              <w:rPr>
                <w:rFonts w:ascii="Verdana" w:eastAsia="Verdana" w:hAnsi="Verdana" w:cs="Verdana"/>
                <w:b/>
                <w:bCs/>
                <w:szCs w:val="18"/>
              </w:rPr>
              <w:t>INFORMATION PRODUCTS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FB1A2" w14:textId="77777777" w:rsidR="00507631" w:rsidRDefault="00507631" w:rsidP="007A2F65">
            <w:pPr>
              <w:spacing w:after="0"/>
              <w:jc w:val="center"/>
              <w:rPr>
                <w:rFonts w:ascii="MS Gothic" w:eastAsia="MS Gothic" w:hAnsi="MS Gothic"/>
              </w:rPr>
            </w:pPr>
          </w:p>
        </w:tc>
      </w:tr>
      <w:tr w:rsidR="00507631" w14:paraId="7F303F7D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E9A66" w14:textId="77777777" w:rsidR="00507631" w:rsidRPr="00415BC1" w:rsidRDefault="00507631" w:rsidP="007A2F65">
            <w:pPr>
              <w:spacing w:after="0"/>
              <w:rPr>
                <w:rFonts w:ascii="Verdana" w:eastAsia="Verdana" w:hAnsi="Verdana" w:cs="Verdana"/>
                <w:szCs w:val="18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6192A" w14:textId="77777777" w:rsidR="00507631" w:rsidRDefault="00507631" w:rsidP="007A2F65">
            <w:pPr>
              <w:spacing w:after="0"/>
              <w:jc w:val="center"/>
              <w:rPr>
                <w:rFonts w:ascii="MS Gothic" w:eastAsia="MS Gothic" w:hAnsi="MS Gothic"/>
              </w:rPr>
            </w:pPr>
          </w:p>
        </w:tc>
      </w:tr>
      <w:tr w:rsidR="00D84234" w14:paraId="4078BD5E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18365" w14:textId="7EF415F1" w:rsidR="00D84234" w:rsidRPr="00415BC1" w:rsidRDefault="00D84234" w:rsidP="007A2F65">
            <w:pPr>
              <w:spacing w:after="0"/>
              <w:rPr>
                <w:rFonts w:ascii="Verdana" w:eastAsia="Verdana" w:hAnsi="Verdana" w:cs="Verdana"/>
                <w:szCs w:val="18"/>
              </w:rPr>
            </w:pPr>
            <w:r w:rsidRPr="004E152A">
              <w:rPr>
                <w:rFonts w:ascii="Verdana" w:eastAsia="Verdana" w:hAnsi="Verdana" w:cs="Verdana"/>
                <w:szCs w:val="18"/>
              </w:rPr>
              <w:t>Euronext</w:t>
            </w:r>
            <w:r>
              <w:rPr>
                <w:rFonts w:ascii="Verdana" w:eastAsia="Verdana" w:hAnsi="Verdana" w:cs="Verdana"/>
                <w:szCs w:val="18"/>
              </w:rPr>
              <w:t xml:space="preserve"> Milan AFF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AA42B" w14:textId="4A13F754" w:rsidR="00D84234" w:rsidRDefault="00507746" w:rsidP="007A2F65">
            <w:pPr>
              <w:spacing w:after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57359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7746" w14:paraId="57C09427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7AEBD" w14:textId="423A5B39" w:rsidR="00507746" w:rsidRPr="00415BC1" w:rsidRDefault="00507746" w:rsidP="00507746">
            <w:pPr>
              <w:spacing w:after="0"/>
              <w:rPr>
                <w:rFonts w:ascii="Verdana" w:eastAsia="Verdana" w:hAnsi="Verdana" w:cs="Verdana"/>
                <w:szCs w:val="18"/>
              </w:rPr>
            </w:pPr>
            <w:r w:rsidRPr="004E152A">
              <w:rPr>
                <w:rFonts w:ascii="Verdana" w:eastAsia="Verdana" w:hAnsi="Verdana" w:cs="Verdana"/>
                <w:szCs w:val="18"/>
              </w:rPr>
              <w:t>Euronext</w:t>
            </w:r>
            <w:r>
              <w:rPr>
                <w:rFonts w:ascii="Verdana" w:eastAsia="Verdana" w:hAnsi="Verdana" w:cs="Verdana"/>
                <w:szCs w:val="18"/>
              </w:rPr>
              <w:t xml:space="preserve"> Milan MOT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78B1D" w14:textId="68A1DBF9" w:rsidR="00507746" w:rsidRDefault="00507746" w:rsidP="00507746">
            <w:pPr>
              <w:spacing w:after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53633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7746" w14:paraId="45D1C49F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385F4" w14:textId="4D18D7BB" w:rsidR="00507746" w:rsidRPr="00415BC1" w:rsidRDefault="00507746" w:rsidP="00507746">
            <w:pPr>
              <w:spacing w:after="0"/>
              <w:rPr>
                <w:rFonts w:ascii="Verdana" w:eastAsia="Verdana" w:hAnsi="Verdana" w:cs="Verdana"/>
                <w:szCs w:val="18"/>
              </w:rPr>
            </w:pPr>
            <w:r w:rsidRPr="004E152A">
              <w:rPr>
                <w:rFonts w:ascii="Verdana" w:eastAsia="Verdana" w:hAnsi="Verdana" w:cs="Verdana"/>
                <w:szCs w:val="18"/>
              </w:rPr>
              <w:t>Euronext</w:t>
            </w:r>
            <w:r>
              <w:rPr>
                <w:rFonts w:ascii="Verdana" w:eastAsia="Verdana" w:hAnsi="Verdana" w:cs="Verdana"/>
                <w:szCs w:val="18"/>
              </w:rPr>
              <w:t xml:space="preserve"> Milan DER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6C1B3" w14:textId="2CA49500" w:rsidR="00507746" w:rsidRDefault="00507746" w:rsidP="00507746">
            <w:pPr>
              <w:spacing w:after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5547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7746" w14:paraId="421541BC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3D5DA" w14:textId="1DE24EA3" w:rsidR="00507746" w:rsidRPr="00415BC1" w:rsidRDefault="00507746" w:rsidP="00507746">
            <w:pPr>
              <w:spacing w:after="0"/>
              <w:rPr>
                <w:rFonts w:ascii="Verdana" w:eastAsia="Verdana" w:hAnsi="Verdana" w:cs="Verdana"/>
                <w:szCs w:val="18"/>
              </w:rPr>
            </w:pPr>
            <w:r>
              <w:rPr>
                <w:rFonts w:ascii="Verdana" w:eastAsia="Verdana" w:hAnsi="Verdana" w:cs="Verdana"/>
                <w:szCs w:val="18"/>
              </w:rPr>
              <w:t>Trading After Hours Market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FE0F1" w14:textId="45BD498F" w:rsidR="00507746" w:rsidRDefault="00507746" w:rsidP="00507746">
            <w:pPr>
              <w:spacing w:after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51990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7746" w14:paraId="51B0DFAC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13FB0" w14:textId="03493E87" w:rsidR="00507746" w:rsidRDefault="00507746" w:rsidP="00507746">
            <w:pPr>
              <w:spacing w:after="0"/>
              <w:rPr>
                <w:rFonts w:ascii="Verdana" w:eastAsia="Verdana" w:hAnsi="Verdana" w:cs="Verdana"/>
                <w:szCs w:val="18"/>
              </w:rPr>
            </w:pPr>
            <w:r>
              <w:rPr>
                <w:rFonts w:ascii="Verdana" w:eastAsia="Verdana" w:hAnsi="Verdana" w:cs="Verdana"/>
                <w:szCs w:val="18"/>
              </w:rPr>
              <w:t>Global Equity Market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538CD" w14:textId="0334B346" w:rsidR="00507746" w:rsidRDefault="00507746" w:rsidP="00507746">
            <w:pPr>
              <w:spacing w:after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20083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1B31" w14:paraId="691041A6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9A36C" w14:textId="77777777" w:rsidR="006C1B31" w:rsidRDefault="006C1B31" w:rsidP="007A2F65">
            <w:pPr>
              <w:spacing w:after="0"/>
              <w:rPr>
                <w:rFonts w:ascii="Verdana" w:eastAsia="Verdana" w:hAnsi="Verdana" w:cs="Verdana"/>
                <w:szCs w:val="18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F453E" w14:textId="77777777" w:rsidR="006C1B31" w:rsidRDefault="006C1B31" w:rsidP="007A2F65">
            <w:pPr>
              <w:spacing w:after="0"/>
              <w:jc w:val="center"/>
              <w:rPr>
                <w:rFonts w:ascii="MS Gothic" w:eastAsia="MS Gothic" w:hAnsi="MS Gothic"/>
              </w:rPr>
            </w:pPr>
          </w:p>
        </w:tc>
      </w:tr>
      <w:tr w:rsidR="006C1B31" w14:paraId="138CEE73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5DF2B" w14:textId="2706415D" w:rsidR="006C1B31" w:rsidRDefault="0015780A" w:rsidP="007A2F65">
            <w:pPr>
              <w:spacing w:after="0"/>
              <w:rPr>
                <w:rFonts w:ascii="Verdana" w:eastAsia="Verdana" w:hAnsi="Verdana" w:cs="Verdana"/>
                <w:szCs w:val="18"/>
              </w:rPr>
            </w:pPr>
            <w:r w:rsidRPr="00BF7ECD">
              <w:rPr>
                <w:rFonts w:ascii="Verdana" w:eastAsia="Verdana" w:hAnsi="Verdana" w:cs="Verdana"/>
                <w:b/>
                <w:bCs/>
                <w:szCs w:val="18"/>
              </w:rPr>
              <w:t>EURO TLX INFORMATION</w:t>
            </w:r>
            <w:r w:rsidR="00BF2D23" w:rsidRPr="00BF7ECD">
              <w:rPr>
                <w:rFonts w:ascii="Verdana" w:eastAsia="Verdana" w:hAnsi="Verdana" w:cs="Verdana"/>
                <w:b/>
                <w:bCs/>
                <w:szCs w:val="18"/>
              </w:rPr>
              <w:t xml:space="preserve"> PRODUCTS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F65B1" w14:textId="77777777" w:rsidR="006C1B31" w:rsidRDefault="006C1B31" w:rsidP="007A2F65">
            <w:pPr>
              <w:spacing w:after="0"/>
              <w:jc w:val="center"/>
              <w:rPr>
                <w:rFonts w:ascii="MS Gothic" w:eastAsia="MS Gothic" w:hAnsi="MS Gothic"/>
              </w:rPr>
            </w:pPr>
          </w:p>
        </w:tc>
      </w:tr>
      <w:tr w:rsidR="006C1B31" w14:paraId="5DA4D6A5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A2972" w14:textId="77777777" w:rsidR="006C1B31" w:rsidRDefault="006C1B31" w:rsidP="007A2F65">
            <w:pPr>
              <w:spacing w:after="0"/>
              <w:rPr>
                <w:rFonts w:ascii="Verdana" w:eastAsia="Verdana" w:hAnsi="Verdana" w:cs="Verdana"/>
                <w:szCs w:val="18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4D24E" w14:textId="77777777" w:rsidR="006C1B31" w:rsidRDefault="006C1B31" w:rsidP="007A2F65">
            <w:pPr>
              <w:spacing w:after="0"/>
              <w:jc w:val="center"/>
              <w:rPr>
                <w:rFonts w:ascii="MS Gothic" w:eastAsia="MS Gothic" w:hAnsi="MS Gothic"/>
              </w:rPr>
            </w:pPr>
          </w:p>
        </w:tc>
      </w:tr>
      <w:tr w:rsidR="006C1B31" w14:paraId="53DE845A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BD25F" w14:textId="7CECC72D" w:rsidR="006C1B31" w:rsidRDefault="00BF2D23" w:rsidP="007A2F65">
            <w:pPr>
              <w:spacing w:after="0"/>
              <w:rPr>
                <w:rFonts w:ascii="Verdana" w:eastAsia="Verdana" w:hAnsi="Verdana" w:cs="Verdana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Cs w:val="18"/>
              </w:rPr>
              <w:t>EuroTLX</w:t>
            </w:r>
            <w:proofErr w:type="spellEnd"/>
            <w:r>
              <w:rPr>
                <w:rFonts w:ascii="Verdana" w:eastAsia="Verdana" w:hAnsi="Verdana" w:cs="Verdana"/>
                <w:szCs w:val="18"/>
              </w:rPr>
              <w:t xml:space="preserve"> (All Markets)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2539D" w14:textId="4AC984A7" w:rsidR="006C1B31" w:rsidRDefault="00507746" w:rsidP="007A2F65">
            <w:pPr>
              <w:spacing w:after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82762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2D23" w14:paraId="71367AEE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395C8" w14:textId="77777777" w:rsidR="00BF2D23" w:rsidRDefault="00BF2D23" w:rsidP="007A2F65">
            <w:pPr>
              <w:spacing w:after="0"/>
              <w:rPr>
                <w:rFonts w:ascii="Verdana" w:eastAsia="Verdana" w:hAnsi="Verdana" w:cs="Verdana"/>
                <w:szCs w:val="18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5E45C" w14:textId="77777777" w:rsidR="00BF2D23" w:rsidRDefault="00BF2D23" w:rsidP="007A2F65">
            <w:pPr>
              <w:spacing w:after="0"/>
              <w:jc w:val="center"/>
              <w:rPr>
                <w:rFonts w:ascii="MS Gothic" w:eastAsia="MS Gothic" w:hAnsi="MS Gothic"/>
              </w:rPr>
            </w:pPr>
          </w:p>
        </w:tc>
      </w:tr>
      <w:tr w:rsidR="00BF2D23" w14:paraId="1791E46F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BB4E9" w14:textId="3E36FBC0" w:rsidR="00BF2D23" w:rsidRDefault="00D94179" w:rsidP="007A2F65">
            <w:pPr>
              <w:spacing w:after="0"/>
              <w:rPr>
                <w:rFonts w:ascii="Verdana" w:eastAsia="Verdana" w:hAnsi="Verdana" w:cs="Verdana"/>
                <w:szCs w:val="18"/>
              </w:rPr>
            </w:pPr>
            <w:r w:rsidRPr="00415BC1">
              <w:rPr>
                <w:rFonts w:ascii="Verdana" w:eastAsia="Verdana" w:hAnsi="Verdana" w:cs="Verdana"/>
                <w:b/>
                <w:bCs/>
                <w:szCs w:val="18"/>
              </w:rPr>
              <w:t xml:space="preserve">EURONEXT </w:t>
            </w:r>
            <w:r>
              <w:rPr>
                <w:rFonts w:ascii="Verdana" w:eastAsia="Verdana" w:hAnsi="Verdana" w:cs="Verdana"/>
                <w:b/>
                <w:bCs/>
                <w:szCs w:val="18"/>
              </w:rPr>
              <w:t xml:space="preserve">GROUP FIXED INCOME </w:t>
            </w:r>
            <w:r w:rsidRPr="00415BC1">
              <w:rPr>
                <w:rFonts w:ascii="Verdana" w:eastAsia="Verdana" w:hAnsi="Verdana" w:cs="Verdana"/>
                <w:b/>
                <w:bCs/>
                <w:szCs w:val="18"/>
              </w:rPr>
              <w:t>INFORMATION PRODUCTS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840FD" w14:textId="77777777" w:rsidR="00BF2D23" w:rsidRDefault="00BF2D23" w:rsidP="007A2F65">
            <w:pPr>
              <w:spacing w:after="0"/>
              <w:jc w:val="center"/>
              <w:rPr>
                <w:rFonts w:ascii="MS Gothic" w:eastAsia="MS Gothic" w:hAnsi="MS Gothic"/>
              </w:rPr>
            </w:pPr>
          </w:p>
        </w:tc>
      </w:tr>
      <w:tr w:rsidR="00BF2D23" w14:paraId="2BFF3A41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ED7C7" w14:textId="77777777" w:rsidR="00BF2D23" w:rsidRDefault="00BF2D23" w:rsidP="007A2F65">
            <w:pPr>
              <w:spacing w:after="0"/>
              <w:rPr>
                <w:rFonts w:ascii="Verdana" w:eastAsia="Verdana" w:hAnsi="Verdana" w:cs="Verdana"/>
                <w:szCs w:val="18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8D6A5" w14:textId="77777777" w:rsidR="00BF2D23" w:rsidRDefault="00BF2D23" w:rsidP="007A2F65">
            <w:pPr>
              <w:spacing w:after="0"/>
              <w:jc w:val="center"/>
              <w:rPr>
                <w:rFonts w:ascii="MS Gothic" w:eastAsia="MS Gothic" w:hAnsi="MS Gothic"/>
              </w:rPr>
            </w:pPr>
          </w:p>
        </w:tc>
      </w:tr>
      <w:tr w:rsidR="00D94179" w14:paraId="6624E7A2" w14:textId="77777777" w:rsidTr="007A2F65"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8C605" w14:textId="05C5A8A3" w:rsidR="00D94179" w:rsidRDefault="00D94179" w:rsidP="007A2F65">
            <w:pPr>
              <w:spacing w:after="0"/>
              <w:rPr>
                <w:rFonts w:ascii="Verdana" w:eastAsia="Verdana" w:hAnsi="Verdana" w:cs="Verdana"/>
                <w:szCs w:val="18"/>
              </w:rPr>
            </w:pPr>
            <w:r>
              <w:rPr>
                <w:rFonts w:ascii="Verdana" w:eastAsia="Verdana" w:hAnsi="Verdana" w:cs="Verdana"/>
                <w:szCs w:val="18"/>
              </w:rPr>
              <w:t>Euronext Group Fixed Income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19B71" w14:textId="79BDFEB0" w:rsidR="00D94179" w:rsidRDefault="00507746" w:rsidP="007A2F65">
            <w:pPr>
              <w:spacing w:after="0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08907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FC1ADF5" w14:textId="30B4634A" w:rsidR="72FF4DDD" w:rsidRDefault="72FF4DDD" w:rsidP="72FF4DDD">
      <w:pPr>
        <w:keepNext/>
        <w:spacing w:before="600" w:after="240" w:line="240" w:lineRule="auto"/>
        <w:contextualSpacing/>
        <w:outlineLvl w:val="1"/>
        <w:rPr>
          <w:szCs w:val="18"/>
        </w:rPr>
      </w:pPr>
    </w:p>
    <w:p w14:paraId="76EB7252" w14:textId="418DA05C" w:rsidR="0037380A" w:rsidRDefault="0037380A">
      <w:pPr>
        <w:spacing w:after="160" w:line="259" w:lineRule="auto"/>
        <w:rPr>
          <w:rFonts w:ascii="Calibri" w:eastAsia="MS Gothic" w:hAnsi="Calibri" w:cs="Times New Roman"/>
          <w:b/>
          <w:bCs/>
          <w:caps/>
          <w:color w:val="008D7F" w:themeColor="text1"/>
          <w:sz w:val="36"/>
          <w:szCs w:val="36"/>
        </w:rPr>
      </w:pPr>
      <w:r>
        <w:rPr>
          <w:rFonts w:ascii="Calibri" w:eastAsia="MS Gothic" w:hAnsi="Calibri" w:cs="Times New Roman"/>
          <w:b/>
          <w:bCs/>
          <w:caps/>
          <w:color w:val="008D7F" w:themeColor="text1"/>
          <w:sz w:val="36"/>
          <w:szCs w:val="36"/>
        </w:rPr>
        <w:br w:type="page"/>
      </w:r>
    </w:p>
    <w:p w14:paraId="38BE7A2C" w14:textId="4171FFBB" w:rsidR="00C964B2" w:rsidRPr="00A74AA0" w:rsidRDefault="6D59FBFA" w:rsidP="00C964B2">
      <w:pPr>
        <w:keepNext/>
        <w:pBdr>
          <w:bottom w:val="single" w:sz="8" w:space="1" w:color="008D7F"/>
        </w:pBdr>
        <w:spacing w:before="600" w:after="240" w:line="240" w:lineRule="auto"/>
        <w:contextualSpacing/>
        <w:outlineLvl w:val="1"/>
        <w:rPr>
          <w:rFonts w:ascii="Calibri" w:eastAsia="MS Gothic" w:hAnsi="Calibri" w:cs="Times New Roman"/>
          <w:b/>
          <w:bCs/>
          <w:caps/>
          <w:color w:val="008D7F"/>
          <w:sz w:val="36"/>
          <w:szCs w:val="36"/>
        </w:rPr>
      </w:pPr>
      <w:r w:rsidRPr="72FF4DDD">
        <w:rPr>
          <w:rFonts w:ascii="Calibri" w:eastAsia="MS Gothic" w:hAnsi="Calibri" w:cs="Times New Roman"/>
          <w:b/>
          <w:bCs/>
          <w:caps/>
          <w:color w:val="008D7F" w:themeColor="text1"/>
          <w:sz w:val="36"/>
          <w:szCs w:val="36"/>
        </w:rPr>
        <w:lastRenderedPageBreak/>
        <w:t xml:space="preserve">DELIVERY mETHOD </w:t>
      </w:r>
    </w:p>
    <w:p w14:paraId="7E61ABC5" w14:textId="77777777" w:rsidR="00C964B2" w:rsidRDefault="00C964B2" w:rsidP="00C964B2">
      <w:pPr>
        <w:rPr>
          <w:b/>
          <w:bCs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85"/>
        <w:gridCol w:w="5760"/>
      </w:tblGrid>
      <w:tr w:rsidR="00C964B2" w14:paraId="574E3581" w14:textId="77777777" w:rsidTr="25A00D00">
        <w:tc>
          <w:tcPr>
            <w:tcW w:w="3685" w:type="dxa"/>
            <w:shd w:val="clear" w:color="auto" w:fill="00685E" w:themeFill="accent2"/>
          </w:tcPr>
          <w:p w14:paraId="040790D7" w14:textId="77777777" w:rsidR="00C964B2" w:rsidRDefault="00C964B2" w:rsidP="00C340B7">
            <w:pPr>
              <w:rPr>
                <w:b/>
                <w:bCs/>
              </w:rPr>
            </w:pPr>
            <w:r w:rsidRPr="00107537">
              <w:rPr>
                <w:b/>
                <w:bCs/>
                <w:color w:val="FFFFFF" w:themeColor="background1"/>
              </w:rPr>
              <w:t>Question</w:t>
            </w:r>
          </w:p>
        </w:tc>
        <w:tc>
          <w:tcPr>
            <w:tcW w:w="5760" w:type="dxa"/>
            <w:shd w:val="clear" w:color="auto" w:fill="00685E" w:themeFill="accent2"/>
          </w:tcPr>
          <w:p w14:paraId="314C4DB7" w14:textId="77777777" w:rsidR="00C964B2" w:rsidRDefault="00C964B2" w:rsidP="00C340B7">
            <w:pPr>
              <w:rPr>
                <w:b/>
                <w:bCs/>
              </w:rPr>
            </w:pPr>
            <w:r w:rsidRPr="42125376">
              <w:rPr>
                <w:b/>
                <w:bCs/>
                <w:color w:val="FFFFFF" w:themeColor="background1"/>
              </w:rPr>
              <w:t xml:space="preserve">Answer </w:t>
            </w:r>
          </w:p>
        </w:tc>
      </w:tr>
      <w:tr w:rsidR="00C964B2" w14:paraId="534162F5" w14:textId="77777777" w:rsidTr="25A00D00">
        <w:tc>
          <w:tcPr>
            <w:tcW w:w="3685" w:type="dxa"/>
          </w:tcPr>
          <w:p w14:paraId="6E676F66" w14:textId="6224097F" w:rsidR="00C964B2" w:rsidRDefault="6D59FBFA" w:rsidP="00C340B7">
            <w:pPr>
              <w:rPr>
                <w:b/>
                <w:bCs/>
              </w:rPr>
            </w:pPr>
            <w:r>
              <w:t xml:space="preserve">Via which delivery method do you provide customers </w:t>
            </w:r>
            <w:r w:rsidRPr="00507746">
              <w:t>access to Delayed and/or After Midnight Data</w:t>
            </w:r>
            <w:r>
              <w:t>? *</w:t>
            </w:r>
          </w:p>
        </w:tc>
        <w:tc>
          <w:tcPr>
            <w:tcW w:w="5760" w:type="dxa"/>
          </w:tcPr>
          <w:p w14:paraId="11299E95" w14:textId="77777777" w:rsidR="00C964B2" w:rsidRPr="00EE58FE" w:rsidRDefault="00BF06D9">
            <w:sdt>
              <w:sdtPr>
                <w:id w:val="-202977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D59FBFA" w:rsidRPr="005D7D80">
                  <w:rPr>
                    <w:rFonts w:eastAsiaTheme="minorHAnsi"/>
                  </w:rPr>
                  <w:t>☐</w:t>
                </w:r>
              </w:sdtContent>
            </w:sdt>
            <w:r w:rsidR="6D59FBFA">
              <w:t xml:space="preserve"> Datafeed/Terminal </w:t>
            </w:r>
            <w:hyperlink w:anchor="_qUESTIONAIRE_1:_dATAFEED/TERMINAL " w:history="1">
              <w:r w:rsidR="6D59FBFA" w:rsidRPr="72FF4DDD">
                <w:rPr>
                  <w:rStyle w:val="Hyperlink"/>
                </w:rPr>
                <w:t>(Go to questionnaire 1)</w:t>
              </w:r>
            </w:hyperlink>
          </w:p>
          <w:p w14:paraId="04B57DCB" w14:textId="0A950022" w:rsidR="00C964B2" w:rsidRPr="0037380A" w:rsidRDefault="00BF06D9">
            <w:pPr>
              <w:rPr>
                <w:rStyle w:val="Hyperlink"/>
              </w:rPr>
            </w:pPr>
            <w:sdt>
              <w:sdtPr>
                <w:rPr>
                  <w:color w:val="008D7F" w:themeColor="hyperlink"/>
                  <w:u w:val="single"/>
                </w:rPr>
                <w:id w:val="91351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u w:val="none"/>
                </w:rPr>
              </w:sdtEndPr>
              <w:sdtContent>
                <w:r w:rsidR="6D59FBFA" w:rsidRPr="005D7D80">
                  <w:rPr>
                    <w:rFonts w:eastAsiaTheme="minorHAnsi"/>
                  </w:rPr>
                  <w:t>☐</w:t>
                </w:r>
              </w:sdtContent>
            </w:sdt>
            <w:r w:rsidR="6D59FBFA">
              <w:t xml:space="preserve"> White Label Service </w:t>
            </w:r>
            <w:hyperlink w:anchor="_qUESTIONAIRE_2:_wHITE" w:history="1">
              <w:r w:rsidR="6D59FBFA" w:rsidRPr="0037380A">
                <w:rPr>
                  <w:rStyle w:val="Hyperlink"/>
                </w:rPr>
                <w:t>(Go to questionnaire 2</w:t>
              </w:r>
            </w:hyperlink>
            <w:r w:rsidR="0037380A" w:rsidRPr="0037380A">
              <w:rPr>
                <w:rStyle w:val="Hyperlink"/>
              </w:rPr>
              <w:t>)</w:t>
            </w:r>
          </w:p>
          <w:p w14:paraId="41A7890C" w14:textId="506976C7" w:rsidR="00C964B2" w:rsidRPr="005D7D80" w:rsidRDefault="00BF06D9">
            <w:sdt>
              <w:sdtPr>
                <w:id w:val="-199686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D59FBFA" w:rsidRPr="005D7D80">
                  <w:rPr>
                    <w:rFonts w:eastAsiaTheme="minorHAnsi"/>
                  </w:rPr>
                  <w:t>☐</w:t>
                </w:r>
              </w:sdtContent>
            </w:sdt>
            <w:r w:rsidR="6D59FBFA">
              <w:t xml:space="preserve"> Website/(Mobile) Application </w:t>
            </w:r>
            <w:hyperlink w:anchor="_qUESTIONAIRE_3_:" w:history="1">
              <w:r w:rsidR="6D59FBFA" w:rsidRPr="0037380A">
                <w:rPr>
                  <w:rStyle w:val="Hyperlink"/>
                </w:rPr>
                <w:t>(Go to questionnaire 3</w:t>
              </w:r>
            </w:hyperlink>
            <w:r w:rsidR="0037380A">
              <w:rPr>
                <w:rStyle w:val="Hyperlink"/>
              </w:rPr>
              <w:t>)</w:t>
            </w:r>
          </w:p>
        </w:tc>
      </w:tr>
    </w:tbl>
    <w:p w14:paraId="68B167E2" w14:textId="06DD7726" w:rsidR="00F93050" w:rsidRDefault="00A74AA0" w:rsidP="00F93050">
      <w:pPr>
        <w:spacing w:line="264" w:lineRule="auto"/>
        <w:jc w:val="both"/>
        <w:rPr>
          <w:b/>
          <w:bCs/>
        </w:rPr>
      </w:pPr>
      <w:r>
        <w:br/>
      </w:r>
      <w:r w:rsidR="1A4A8E65" w:rsidRPr="25A00D00">
        <w:rPr>
          <w:rFonts w:ascii="Calibri" w:eastAsia="Calibri" w:hAnsi="Calibri" w:cs="Arial"/>
          <w:i/>
          <w:iCs/>
          <w:sz w:val="22"/>
        </w:rPr>
        <w:t xml:space="preserve">* Please be aware that if you want to </w:t>
      </w:r>
      <w:r w:rsidR="1A4A8E65" w:rsidRPr="00507746">
        <w:rPr>
          <w:rFonts w:ascii="Calibri" w:eastAsia="Calibri" w:hAnsi="Calibri" w:cs="Arial"/>
          <w:i/>
          <w:iCs/>
          <w:sz w:val="22"/>
        </w:rPr>
        <w:t xml:space="preserve">seek </w:t>
      </w:r>
      <w:r w:rsidR="00444196" w:rsidRPr="00507746">
        <w:rPr>
          <w:rFonts w:ascii="Calibri" w:eastAsia="Calibri" w:hAnsi="Calibri" w:cs="Arial"/>
          <w:i/>
          <w:iCs/>
          <w:sz w:val="22"/>
        </w:rPr>
        <w:t xml:space="preserve">a Delayed and/or After Midnight Data Redistribution Fee Waiver </w:t>
      </w:r>
      <w:r w:rsidR="1A4A8E65" w:rsidRPr="00507746">
        <w:rPr>
          <w:rFonts w:ascii="Calibri" w:eastAsia="Calibri" w:hAnsi="Calibri" w:cs="Arial"/>
          <w:i/>
          <w:iCs/>
          <w:sz w:val="22"/>
        </w:rPr>
        <w:t>for more than one delivery method, you are required to submit an application</w:t>
      </w:r>
      <w:r w:rsidR="1A4A8E65" w:rsidRPr="25A00D00">
        <w:rPr>
          <w:rFonts w:ascii="Calibri" w:eastAsia="Calibri" w:hAnsi="Calibri" w:cs="Arial"/>
          <w:i/>
          <w:iCs/>
          <w:sz w:val="22"/>
        </w:rPr>
        <w:t xml:space="preserve"> form </w:t>
      </w:r>
      <w:r w:rsidR="005009AE" w:rsidRPr="25A00D00">
        <w:rPr>
          <w:rFonts w:ascii="Calibri" w:eastAsia="Calibri" w:hAnsi="Calibri" w:cs="Arial"/>
          <w:i/>
          <w:iCs/>
          <w:sz w:val="22"/>
        </w:rPr>
        <w:t xml:space="preserve">for each </w:t>
      </w:r>
      <w:r w:rsidR="1A4A8E65" w:rsidRPr="25A00D00">
        <w:rPr>
          <w:rFonts w:ascii="Calibri" w:eastAsia="Calibri" w:hAnsi="Calibri" w:cs="Arial"/>
          <w:i/>
          <w:iCs/>
          <w:sz w:val="22"/>
        </w:rPr>
        <w:t>delivery method.</w:t>
      </w:r>
      <w:r>
        <w:br/>
      </w:r>
    </w:p>
    <w:p w14:paraId="74135D82" w14:textId="77777777" w:rsidR="00F93050" w:rsidRPr="005975E5" w:rsidRDefault="00F93050" w:rsidP="002D4252">
      <w:pPr>
        <w:rPr>
          <w:b/>
          <w:bCs/>
        </w:rPr>
      </w:pPr>
    </w:p>
    <w:p w14:paraId="4681AB83" w14:textId="77777777" w:rsidR="00BA3B21" w:rsidRPr="005D7D80" w:rsidRDefault="1A4A8E65" w:rsidP="005D7D80">
      <w:pPr>
        <w:keepNext/>
        <w:pBdr>
          <w:bottom w:val="single" w:sz="8" w:space="1" w:color="008D7F"/>
        </w:pBdr>
        <w:spacing w:before="600" w:after="240" w:line="240" w:lineRule="auto"/>
        <w:contextualSpacing/>
        <w:jc w:val="both"/>
        <w:outlineLvl w:val="1"/>
        <w:rPr>
          <w:rFonts w:ascii="Calibri" w:eastAsia="MS Gothic" w:hAnsi="Calibri" w:cs="Times New Roman"/>
          <w:b/>
          <w:bCs/>
          <w:caps/>
          <w:color w:val="008D7F"/>
          <w:sz w:val="36"/>
          <w:szCs w:val="36"/>
        </w:rPr>
      </w:pPr>
      <w:bookmarkStart w:id="5" w:name="_qUESTIONAIRE_1:_dATAFEED/TERMINAL_"/>
      <w:r w:rsidRPr="72FF4DDD">
        <w:rPr>
          <w:rFonts w:ascii="Calibri" w:eastAsia="MS Gothic" w:hAnsi="Calibri" w:cs="Times New Roman"/>
          <w:b/>
          <w:bCs/>
          <w:caps/>
          <w:color w:val="008D7F" w:themeColor="text1"/>
          <w:sz w:val="36"/>
          <w:szCs w:val="36"/>
        </w:rPr>
        <w:t xml:space="preserve">qUESTIONAIRE 1: dATAFEED/TERMINAL </w:t>
      </w:r>
      <w:bookmarkEnd w:id="5"/>
    </w:p>
    <w:p w14:paraId="1BF30394" w14:textId="77777777" w:rsidR="00A74AA0" w:rsidRDefault="00A74AA0" w:rsidP="002D4252"/>
    <w:tbl>
      <w:tblPr>
        <w:tblStyle w:val="TableGrid"/>
        <w:tblW w:w="9480" w:type="dxa"/>
        <w:tblLook w:val="04A0" w:firstRow="1" w:lastRow="0" w:firstColumn="1" w:lastColumn="0" w:noHBand="0" w:noVBand="1"/>
      </w:tblPr>
      <w:tblGrid>
        <w:gridCol w:w="3685"/>
        <w:gridCol w:w="5795"/>
      </w:tblGrid>
      <w:tr w:rsidR="00BA3B21" w14:paraId="53018FD6" w14:textId="77777777" w:rsidTr="25A00D00">
        <w:trPr>
          <w:trHeight w:val="350"/>
        </w:trPr>
        <w:tc>
          <w:tcPr>
            <w:tcW w:w="3685" w:type="dxa"/>
            <w:shd w:val="clear" w:color="auto" w:fill="00685E" w:themeFill="accent2"/>
          </w:tcPr>
          <w:p w14:paraId="064646D9" w14:textId="7B4120E0" w:rsidR="00BA3B21" w:rsidRPr="00BA3B21" w:rsidRDefault="00BA3B21" w:rsidP="00BA3B21">
            <w:pPr>
              <w:rPr>
                <w:color w:val="FFFFFF" w:themeColor="background1"/>
              </w:rPr>
            </w:pPr>
            <w:r w:rsidRPr="00BA3B21">
              <w:rPr>
                <w:b/>
                <w:bCs/>
                <w:color w:val="FFFFFF" w:themeColor="background1"/>
              </w:rPr>
              <w:t>Question</w:t>
            </w:r>
          </w:p>
        </w:tc>
        <w:tc>
          <w:tcPr>
            <w:tcW w:w="5795" w:type="dxa"/>
            <w:shd w:val="clear" w:color="auto" w:fill="00685E" w:themeFill="accent2"/>
          </w:tcPr>
          <w:p w14:paraId="5118A39C" w14:textId="14FDF347" w:rsidR="00BA3B21" w:rsidRPr="00BA3B21" w:rsidRDefault="001A3D98" w:rsidP="42125376">
            <w:pPr>
              <w:rPr>
                <w:b/>
                <w:bCs/>
                <w:color w:val="FFFFFF" w:themeColor="background1"/>
                <w:szCs w:val="18"/>
              </w:rPr>
            </w:pPr>
            <w:r w:rsidRPr="42125376">
              <w:rPr>
                <w:b/>
                <w:bCs/>
                <w:color w:val="FFFFFF" w:themeColor="background1"/>
              </w:rPr>
              <w:t xml:space="preserve"> Answer</w:t>
            </w:r>
          </w:p>
        </w:tc>
      </w:tr>
      <w:tr w:rsidR="00B64111" w14:paraId="2A7E5046" w14:textId="77777777" w:rsidTr="25A00D00">
        <w:tc>
          <w:tcPr>
            <w:tcW w:w="3685" w:type="dxa"/>
          </w:tcPr>
          <w:p w14:paraId="7DF7EBD7" w14:textId="43F54FDF" w:rsidR="00B64111" w:rsidRDefault="2CF987C1" w:rsidP="42125376">
            <w:r>
              <w:t xml:space="preserve">Can only paying customers obtain such </w:t>
            </w:r>
            <w:r w:rsidR="58598849">
              <w:t>Datafeed/Terminal</w:t>
            </w:r>
            <w:r>
              <w:t>?</w:t>
            </w:r>
          </w:p>
        </w:tc>
        <w:tc>
          <w:tcPr>
            <w:tcW w:w="5795" w:type="dxa"/>
          </w:tcPr>
          <w:p w14:paraId="4BF355DF" w14:textId="3B16D9E4" w:rsidR="00B64111" w:rsidRPr="00EE58FE" w:rsidRDefault="00BF06D9">
            <w:sdt>
              <w:sdtPr>
                <w:id w:val="72063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7A8617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37A86179">
              <w:t xml:space="preserve"> Ye</w:t>
            </w:r>
            <w:r w:rsidR="37A86179" w:rsidRPr="00EE58FE">
              <w:rPr>
                <w:szCs w:val="18"/>
              </w:rPr>
              <w:t xml:space="preserve">s </w:t>
            </w:r>
            <w:hyperlink w:anchor="_Signature" w:history="1">
              <w:r w:rsidR="37A86179" w:rsidRPr="72FF4DDD">
                <w:rPr>
                  <w:rStyle w:val="Hyperlink"/>
                  <w:szCs w:val="18"/>
                </w:rPr>
                <w:t>(Go to signature)</w:t>
              </w:r>
            </w:hyperlink>
          </w:p>
          <w:p w14:paraId="2B1F94E9" w14:textId="5649B8EE" w:rsidR="00B64111" w:rsidRDefault="00BF06D9" w:rsidP="00BA3B21">
            <w:sdt>
              <w:sdtPr>
                <w:id w:val="80914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1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4111">
              <w:t xml:space="preserve"> No</w:t>
            </w:r>
          </w:p>
        </w:tc>
      </w:tr>
      <w:tr w:rsidR="00B64111" w14:paraId="094ADD55" w14:textId="77777777" w:rsidTr="25A00D00">
        <w:tc>
          <w:tcPr>
            <w:tcW w:w="3685" w:type="dxa"/>
          </w:tcPr>
          <w:p w14:paraId="4ADA4BB2" w14:textId="38F64069" w:rsidR="00B64111" w:rsidRDefault="3441352D" w:rsidP="42125376">
            <w:r>
              <w:t xml:space="preserve">Can the customer Use </w:t>
            </w:r>
            <w:r w:rsidRPr="00507746">
              <w:t>the Delayed and/or After Midnight Data</w:t>
            </w:r>
            <w:r>
              <w:t xml:space="preserve"> without paying a fee for it (including but not limited to license fees and general access fees to access the </w:t>
            </w:r>
            <w:r w:rsidR="3F088B79">
              <w:t>Datafeed/Terminal</w:t>
            </w:r>
            <w:r>
              <w:t>)?</w:t>
            </w:r>
          </w:p>
        </w:tc>
        <w:tc>
          <w:tcPr>
            <w:tcW w:w="5795" w:type="dxa"/>
          </w:tcPr>
          <w:p w14:paraId="363A698F" w14:textId="070415C5" w:rsidR="001B68E9" w:rsidRDefault="00BF06D9" w:rsidP="72FF4DDD">
            <w:sdt>
              <w:sdtPr>
                <w:id w:val="84073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44135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3441352D">
              <w:t xml:space="preserve"> Yes. </w:t>
            </w:r>
            <w:r w:rsidR="4E6D07F0">
              <w:t>C</w:t>
            </w:r>
            <w:r w:rsidR="4E6D07F0" w:rsidRPr="00BA3B21">
              <w:t xml:space="preserve">an you </w:t>
            </w:r>
            <w:r w:rsidR="4E6D07F0">
              <w:t>provide</w:t>
            </w:r>
            <w:r w:rsidR="4E6D07F0" w:rsidRPr="00BA3B21">
              <w:t xml:space="preserve"> us a demonstration of how the customer can obtain </w:t>
            </w:r>
            <w:r w:rsidR="4E6D07F0" w:rsidRPr="00507746">
              <w:t xml:space="preserve">the Delayed and/or After Midnight Data free of charge? </w:t>
            </w:r>
            <w:r w:rsidR="001B68E9" w:rsidRPr="00507746">
              <w:br/>
            </w:r>
            <w:r w:rsidR="4E6D07F0" w:rsidRPr="00507746">
              <w:t>Proof of demonstration needs to be a direct URL to the Delayed and/or After Midnight Data and step-by-step screenshots on how to obtain th</w:t>
            </w:r>
            <w:r w:rsidR="472F41D2" w:rsidRPr="00507746">
              <w:t>e</w:t>
            </w:r>
            <w:r w:rsidR="4E6D07F0" w:rsidRPr="00507746">
              <w:t xml:space="preserve"> Delayed and/or After Midnight Data, with respective</w:t>
            </w:r>
            <w:r w:rsidR="4E6D07F0">
              <w:t xml:space="preserve"> explanation of the process. Euronext may require a live demonstration. </w:t>
            </w:r>
          </w:p>
          <w:p w14:paraId="79F0691D" w14:textId="39F8954D" w:rsidR="001B68E9" w:rsidRDefault="001B68E9" w:rsidP="001B68E9">
            <w:r>
              <w:t xml:space="preserve">* Demonstration (URL and screenshots): </w:t>
            </w:r>
            <w:sdt>
              <w:sdtPr>
                <w:id w:val="-1597623684"/>
                <w:placeholder>
                  <w:docPart w:val="BB0F79B86951491E8122DBA7BD1E7E1C"/>
                </w:placeholder>
                <w:showingPlcHdr/>
              </w:sdtPr>
              <w:sdtEndPr/>
              <w:sdtContent>
                <w:r w:rsidRPr="0052601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C6ACF6" w14:textId="748CDCE8" w:rsidR="001B68E9" w:rsidRDefault="001B68E9" w:rsidP="001B68E9">
            <w:r>
              <w:t xml:space="preserve">* Explanation of process: </w:t>
            </w:r>
            <w:sdt>
              <w:sdtPr>
                <w:id w:val="120200305"/>
                <w:placeholder>
                  <w:docPart w:val="BB0F79B86951491E8122DBA7BD1E7E1C"/>
                </w:placeholder>
                <w:showingPlcHdr/>
              </w:sdtPr>
              <w:sdtEndPr/>
              <w:sdtContent>
                <w:r w:rsidRPr="0052601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96C355" w14:textId="6C816544" w:rsidR="00B64111" w:rsidRDefault="00BF06D9" w:rsidP="001B68E9">
            <w:sdt>
              <w:sdtPr>
                <w:id w:val="206791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7A8617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37A86179">
              <w:t xml:space="preserve"> N</w:t>
            </w:r>
            <w:r w:rsidR="37A86179" w:rsidRPr="00EE58FE">
              <w:rPr>
                <w:szCs w:val="18"/>
              </w:rPr>
              <w:t xml:space="preserve">o </w:t>
            </w:r>
            <w:hyperlink w:anchor="_Signature" w:history="1">
              <w:r w:rsidR="37A86179" w:rsidRPr="72FF4DDD">
                <w:rPr>
                  <w:rStyle w:val="Hyperlink"/>
                  <w:szCs w:val="18"/>
                </w:rPr>
                <w:t>(Go to signature)</w:t>
              </w:r>
            </w:hyperlink>
          </w:p>
        </w:tc>
      </w:tr>
    </w:tbl>
    <w:p w14:paraId="23D05B40" w14:textId="022CBEDD" w:rsidR="00F93050" w:rsidRPr="00F93050" w:rsidRDefault="00F93050" w:rsidP="002D4252">
      <w:pPr>
        <w:rPr>
          <w:b/>
          <w:bCs/>
        </w:rPr>
      </w:pPr>
    </w:p>
    <w:p w14:paraId="19DB03C8" w14:textId="19D84724" w:rsidR="00B74E93" w:rsidRPr="00F93050" w:rsidRDefault="00B74E93" w:rsidP="00F93050">
      <w:pPr>
        <w:rPr>
          <w:b/>
          <w:bCs/>
        </w:rPr>
      </w:pPr>
    </w:p>
    <w:p w14:paraId="41D7787B" w14:textId="4DBFB354" w:rsidR="00A74AA0" w:rsidRPr="00A74AA0" w:rsidRDefault="2BE49B80" w:rsidP="00A74AA0">
      <w:pPr>
        <w:keepNext/>
        <w:pBdr>
          <w:bottom w:val="single" w:sz="8" w:space="1" w:color="008D7F"/>
        </w:pBdr>
        <w:spacing w:before="600" w:after="240" w:line="240" w:lineRule="auto"/>
        <w:contextualSpacing/>
        <w:jc w:val="both"/>
        <w:outlineLvl w:val="1"/>
        <w:rPr>
          <w:rFonts w:ascii="Calibri" w:eastAsia="MS Gothic" w:hAnsi="Calibri" w:cs="Times New Roman"/>
          <w:b/>
          <w:bCs/>
          <w:caps/>
          <w:color w:val="008D7F"/>
          <w:sz w:val="36"/>
          <w:szCs w:val="36"/>
        </w:rPr>
      </w:pPr>
      <w:bookmarkStart w:id="6" w:name="_qUESTIONAIRE_2:_wHITE"/>
      <w:r w:rsidRPr="72FF4DDD">
        <w:rPr>
          <w:rFonts w:ascii="Calibri" w:eastAsia="MS Gothic" w:hAnsi="Calibri" w:cs="Times New Roman"/>
          <w:b/>
          <w:bCs/>
          <w:caps/>
          <w:color w:val="008D7E"/>
          <w:sz w:val="36"/>
          <w:szCs w:val="36"/>
        </w:rPr>
        <w:t>qUESTIONAIRE 2: wHITE lABEL SERVICE</w:t>
      </w:r>
      <w:bookmarkEnd w:id="6"/>
    </w:p>
    <w:p w14:paraId="201926E5" w14:textId="7FF5DA4E" w:rsidR="008F2FCE" w:rsidRDefault="008F2FCE" w:rsidP="002D4252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81"/>
        <w:gridCol w:w="5764"/>
      </w:tblGrid>
      <w:tr w:rsidR="005542F6" w14:paraId="38365E06" w14:textId="77777777" w:rsidTr="007D2A34">
        <w:trPr>
          <w:cantSplit/>
          <w:tblHeader/>
        </w:trPr>
        <w:tc>
          <w:tcPr>
            <w:tcW w:w="3681" w:type="dxa"/>
            <w:shd w:val="clear" w:color="auto" w:fill="00685E" w:themeFill="accent2"/>
          </w:tcPr>
          <w:p w14:paraId="57B448C0" w14:textId="0C973A20" w:rsidR="005542F6" w:rsidRPr="00BA3B21" w:rsidRDefault="005542F6" w:rsidP="0081578D">
            <w:pPr>
              <w:rPr>
                <w:color w:val="FFFFFF" w:themeColor="background1"/>
              </w:rPr>
            </w:pPr>
            <w:r w:rsidRPr="00BA3B21">
              <w:rPr>
                <w:b/>
                <w:bCs/>
                <w:color w:val="FFFFFF" w:themeColor="background1"/>
              </w:rPr>
              <w:t>Question</w:t>
            </w:r>
          </w:p>
        </w:tc>
        <w:tc>
          <w:tcPr>
            <w:tcW w:w="5764" w:type="dxa"/>
            <w:shd w:val="clear" w:color="auto" w:fill="00685E" w:themeFill="accent2"/>
          </w:tcPr>
          <w:p w14:paraId="3A57C471" w14:textId="67C3D406" w:rsidR="005542F6" w:rsidRPr="00BA3B21" w:rsidRDefault="005542F6" w:rsidP="42125376">
            <w:pPr>
              <w:rPr>
                <w:b/>
                <w:bCs/>
                <w:color w:val="FFFFFF" w:themeColor="background1"/>
              </w:rPr>
            </w:pPr>
            <w:r w:rsidRPr="42125376">
              <w:rPr>
                <w:b/>
                <w:bCs/>
                <w:color w:val="FFFFFF" w:themeColor="background1"/>
              </w:rPr>
              <w:t xml:space="preserve"> Answer</w:t>
            </w:r>
          </w:p>
        </w:tc>
      </w:tr>
      <w:tr w:rsidR="005542F6" w14:paraId="5CEADEC0" w14:textId="77777777" w:rsidTr="005D7D80">
        <w:tc>
          <w:tcPr>
            <w:tcW w:w="3681" w:type="dxa"/>
            <w:shd w:val="clear" w:color="auto" w:fill="auto"/>
          </w:tcPr>
          <w:p w14:paraId="18C1F109" w14:textId="236AA100" w:rsidR="005542F6" w:rsidRDefault="005542F6" w:rsidP="0081578D">
            <w:r w:rsidRPr="005975E5">
              <w:t xml:space="preserve">Does the customer </w:t>
            </w:r>
            <w:r w:rsidR="00125C02">
              <w:t xml:space="preserve">have to </w:t>
            </w:r>
            <w:r w:rsidRPr="005975E5">
              <w:t xml:space="preserve">pay a fee for </w:t>
            </w:r>
            <w:r w:rsidR="008813B4" w:rsidRPr="00125C02">
              <w:t>receiving</w:t>
            </w:r>
            <w:r w:rsidR="008813B4">
              <w:t xml:space="preserve"> </w:t>
            </w:r>
            <w:r w:rsidRPr="005975E5">
              <w:t xml:space="preserve">a </w:t>
            </w:r>
            <w:r w:rsidR="00125C02" w:rsidRPr="00125C02">
              <w:t>White Label Service</w:t>
            </w:r>
            <w:r w:rsidR="00125C02" w:rsidRPr="00125C02" w:rsidDel="00125C02">
              <w:t xml:space="preserve"> </w:t>
            </w:r>
            <w:r w:rsidRPr="005975E5">
              <w:t xml:space="preserve">with their branding on it?     </w:t>
            </w:r>
          </w:p>
        </w:tc>
        <w:tc>
          <w:tcPr>
            <w:tcW w:w="5764" w:type="dxa"/>
            <w:shd w:val="clear" w:color="auto" w:fill="auto"/>
          </w:tcPr>
          <w:p w14:paraId="6348AC7A" w14:textId="0CE94825" w:rsidR="005542F6" w:rsidRDefault="00BF06D9" w:rsidP="0081578D">
            <w:sdt>
              <w:sdtPr>
                <w:id w:val="108248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7E7679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77E76798">
              <w:t xml:space="preserve"> Yes</w:t>
            </w:r>
            <w:r w:rsidR="77E76798" w:rsidRPr="00EE58FE">
              <w:rPr>
                <w:szCs w:val="18"/>
              </w:rPr>
              <w:t xml:space="preserve"> </w:t>
            </w:r>
            <w:hyperlink w:anchor="_Signature" w:history="1">
              <w:r w:rsidR="77E76798" w:rsidRPr="72FF4DDD">
                <w:rPr>
                  <w:rStyle w:val="Hyperlink"/>
                  <w:szCs w:val="18"/>
                </w:rPr>
                <w:t>(Go to signature)</w:t>
              </w:r>
            </w:hyperlink>
          </w:p>
          <w:p w14:paraId="760DA5B9" w14:textId="0229A6C4" w:rsidR="005542F6" w:rsidRDefault="00BF06D9" w:rsidP="0081578D">
            <w:sdt>
              <w:sdtPr>
                <w:id w:val="-1020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2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2F6">
              <w:t xml:space="preserve"> No</w:t>
            </w:r>
          </w:p>
        </w:tc>
      </w:tr>
    </w:tbl>
    <w:p w14:paraId="6AF13D05" w14:textId="77777777" w:rsidR="00F93050" w:rsidRDefault="00F93050">
      <w:r>
        <w:br w:type="page"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81"/>
        <w:gridCol w:w="5764"/>
      </w:tblGrid>
      <w:tr w:rsidR="005542F6" w14:paraId="54A581C0" w14:textId="77777777" w:rsidTr="25A00D00">
        <w:tc>
          <w:tcPr>
            <w:tcW w:w="3681" w:type="dxa"/>
            <w:shd w:val="clear" w:color="auto" w:fill="auto"/>
          </w:tcPr>
          <w:p w14:paraId="48A4006D" w14:textId="437141AC" w:rsidR="005542F6" w:rsidRPr="00B74E93" w:rsidRDefault="77E76798" w:rsidP="002D00FB">
            <w:r>
              <w:lastRenderedPageBreak/>
              <w:t xml:space="preserve">Does the </w:t>
            </w:r>
            <w:r w:rsidR="00894364">
              <w:t xml:space="preserve">recipient </w:t>
            </w:r>
            <w:r>
              <w:t>of the White Label Service have to pay the White Label Service Client (your customer)?</w:t>
            </w:r>
          </w:p>
          <w:p w14:paraId="54DAB024" w14:textId="3E693B33" w:rsidR="005542F6" w:rsidRPr="00404B49" w:rsidRDefault="77E76798" w:rsidP="002D00FB">
            <w:pPr>
              <w:rPr>
                <w:color w:val="FFC000"/>
              </w:rPr>
            </w:pPr>
            <w:r>
              <w:t>I.e. Is it a pre-requisite to be a paying client of the White Label Service Client?</w:t>
            </w:r>
          </w:p>
        </w:tc>
        <w:tc>
          <w:tcPr>
            <w:tcW w:w="5764" w:type="dxa"/>
            <w:shd w:val="clear" w:color="auto" w:fill="auto"/>
          </w:tcPr>
          <w:p w14:paraId="2AA5ECF7" w14:textId="3DA30550" w:rsidR="005542F6" w:rsidRDefault="00BF06D9" w:rsidP="009957E2">
            <w:sdt>
              <w:sdtPr>
                <w:id w:val="-148130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7E7679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77E76798">
              <w:t xml:space="preserve"> Yes</w:t>
            </w:r>
            <w:r w:rsidR="77E76798" w:rsidRPr="00EE58FE">
              <w:rPr>
                <w:szCs w:val="18"/>
              </w:rPr>
              <w:t xml:space="preserve"> </w:t>
            </w:r>
            <w:hyperlink w:anchor="_Signature" w:history="1">
              <w:r w:rsidR="77E76798" w:rsidRPr="72FF4DDD">
                <w:rPr>
                  <w:rStyle w:val="Hyperlink"/>
                  <w:szCs w:val="18"/>
                </w:rPr>
                <w:t>(Go to signature)</w:t>
              </w:r>
            </w:hyperlink>
          </w:p>
          <w:p w14:paraId="5D3D0763" w14:textId="31280BAE" w:rsidR="005542F6" w:rsidRDefault="00BF06D9" w:rsidP="42125376">
            <w:sdt>
              <w:sdtPr>
                <w:id w:val="106044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63FBBA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763FBBA9">
              <w:t xml:space="preserve"> No. Can you provide us a demonstration of how the </w:t>
            </w:r>
            <w:r w:rsidR="29D9B917">
              <w:t xml:space="preserve">customer </w:t>
            </w:r>
            <w:r w:rsidR="763FBBA9">
              <w:t xml:space="preserve">can obtain the Delayed and/or After Midnight Data free of charge? </w:t>
            </w:r>
            <w:r w:rsidR="005542F6">
              <w:br/>
            </w:r>
            <w:r w:rsidR="763FBBA9">
              <w:t>Proof of demonstration needs to be a direct URL to the Delayed and/or After Midnight Data and step-by-step screenshots on how to obtain th</w:t>
            </w:r>
            <w:r w:rsidR="248A4272">
              <w:t>e</w:t>
            </w:r>
            <w:r w:rsidR="763FBBA9">
              <w:t xml:space="preserve"> Delayed and/or After Midnight Data, with respective explanation of the process. Euronext may require a live demonstration. </w:t>
            </w:r>
          </w:p>
          <w:p w14:paraId="13807B16" w14:textId="363AF331" w:rsidR="005542F6" w:rsidRDefault="005542F6" w:rsidP="00EE4B83">
            <w:r>
              <w:t xml:space="preserve">* Demonstration (URL and screenshots): </w:t>
            </w:r>
            <w:sdt>
              <w:sdtPr>
                <w:id w:val="-1621912889"/>
                <w:placeholder>
                  <w:docPart w:val="01D85E628E1B4B93865E60A66F9DC222"/>
                </w:placeholder>
                <w:showingPlcHdr/>
              </w:sdtPr>
              <w:sdtEndPr/>
              <w:sdtContent>
                <w:r w:rsidRPr="0052601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4A43E6D" w14:textId="63B3CAD1" w:rsidR="005542F6" w:rsidRPr="00EE4B83" w:rsidRDefault="005542F6" w:rsidP="009957E2">
            <w:r>
              <w:t xml:space="preserve">* Explanation of process: </w:t>
            </w:r>
            <w:sdt>
              <w:sdtPr>
                <w:id w:val="873660823"/>
                <w:placeholder>
                  <w:docPart w:val="01D85E628E1B4B93865E60A66F9DC222"/>
                </w:placeholder>
                <w:showingPlcHdr/>
              </w:sdtPr>
              <w:sdtEndPr/>
              <w:sdtContent>
                <w:r w:rsidRPr="0052601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5C4EE9B" w14:textId="112886A0" w:rsidR="00AF27BA" w:rsidRPr="00F93050" w:rsidRDefault="00AF27BA" w:rsidP="002D4252">
      <w:pPr>
        <w:rPr>
          <w:b/>
          <w:bCs/>
        </w:rPr>
      </w:pPr>
    </w:p>
    <w:p w14:paraId="16B7951B" w14:textId="77777777" w:rsidR="00A873B8" w:rsidRPr="00F93050" w:rsidRDefault="00A873B8" w:rsidP="00F93050">
      <w:pPr>
        <w:rPr>
          <w:b/>
          <w:bCs/>
        </w:rPr>
      </w:pPr>
    </w:p>
    <w:p w14:paraId="5D6C2CB1" w14:textId="4F50F633" w:rsidR="00A74AA0" w:rsidRPr="00A74AA0" w:rsidRDefault="1A4A8E65" w:rsidP="00A74AA0">
      <w:pPr>
        <w:keepNext/>
        <w:pBdr>
          <w:bottom w:val="single" w:sz="8" w:space="1" w:color="008D7F"/>
        </w:pBdr>
        <w:spacing w:before="600" w:after="240" w:line="240" w:lineRule="auto"/>
        <w:contextualSpacing/>
        <w:jc w:val="both"/>
        <w:outlineLvl w:val="1"/>
        <w:rPr>
          <w:rFonts w:ascii="Calibri" w:eastAsia="MS Gothic" w:hAnsi="Calibri" w:cs="Times New Roman"/>
          <w:b/>
          <w:bCs/>
          <w:caps/>
          <w:color w:val="008D7F"/>
          <w:sz w:val="36"/>
          <w:szCs w:val="36"/>
          <w:lang w:val="fr-FR"/>
        </w:rPr>
      </w:pPr>
      <w:bookmarkStart w:id="7" w:name="_qUESTIONAIRE_3_:"/>
      <w:r w:rsidRPr="72FF4DDD">
        <w:rPr>
          <w:rFonts w:ascii="Calibri" w:eastAsia="MS Gothic" w:hAnsi="Calibri" w:cs="Times New Roman"/>
          <w:b/>
          <w:bCs/>
          <w:caps/>
          <w:color w:val="008D7F" w:themeColor="text1"/>
          <w:sz w:val="36"/>
          <w:szCs w:val="36"/>
          <w:lang w:val="fr-FR"/>
        </w:rPr>
        <w:t xml:space="preserve">qUESTIONAIRE 3 : wEBSite/ (mOBILE) aPPLICATION </w:t>
      </w:r>
      <w:bookmarkEnd w:id="7"/>
    </w:p>
    <w:p w14:paraId="256AA089" w14:textId="77777777" w:rsidR="002D00FB" w:rsidRPr="00A74AA0" w:rsidRDefault="002D00FB" w:rsidP="002D00FB">
      <w:pPr>
        <w:rPr>
          <w:lang w:val="fr-FR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85"/>
        <w:gridCol w:w="5760"/>
      </w:tblGrid>
      <w:tr w:rsidR="00B155E6" w14:paraId="4FD59EBE" w14:textId="77777777" w:rsidTr="25A00D00">
        <w:trPr>
          <w:cantSplit/>
          <w:tblHeader/>
        </w:trPr>
        <w:tc>
          <w:tcPr>
            <w:tcW w:w="3685" w:type="dxa"/>
            <w:shd w:val="clear" w:color="auto" w:fill="00685E" w:themeFill="accent2"/>
          </w:tcPr>
          <w:p w14:paraId="069D73FA" w14:textId="57464852" w:rsidR="00B155E6" w:rsidRPr="00BA3B21" w:rsidRDefault="00B155E6" w:rsidP="00571F86">
            <w:pPr>
              <w:rPr>
                <w:color w:val="FFFFFF" w:themeColor="background1"/>
              </w:rPr>
            </w:pPr>
            <w:r w:rsidRPr="00BA3B21">
              <w:rPr>
                <w:b/>
                <w:bCs/>
                <w:color w:val="FFFFFF" w:themeColor="background1"/>
              </w:rPr>
              <w:t>Question</w:t>
            </w:r>
          </w:p>
        </w:tc>
        <w:tc>
          <w:tcPr>
            <w:tcW w:w="5760" w:type="dxa"/>
            <w:shd w:val="clear" w:color="auto" w:fill="00685E" w:themeFill="accent2"/>
          </w:tcPr>
          <w:p w14:paraId="6176E6E1" w14:textId="049BE84C" w:rsidR="00B155E6" w:rsidRPr="00BA3B21" w:rsidRDefault="00B155E6" w:rsidP="42125376">
            <w:pPr>
              <w:rPr>
                <w:b/>
                <w:bCs/>
                <w:color w:val="FFFFFF" w:themeColor="background1"/>
              </w:rPr>
            </w:pPr>
            <w:r w:rsidRPr="42125376">
              <w:rPr>
                <w:b/>
                <w:bCs/>
                <w:color w:val="FFFFFF" w:themeColor="background1"/>
              </w:rPr>
              <w:t xml:space="preserve"> Answer</w:t>
            </w:r>
          </w:p>
        </w:tc>
      </w:tr>
      <w:tr w:rsidR="00B155E6" w14:paraId="72719F23" w14:textId="77777777" w:rsidTr="25A00D00">
        <w:tc>
          <w:tcPr>
            <w:tcW w:w="3685" w:type="dxa"/>
          </w:tcPr>
          <w:p w14:paraId="5137C5E6" w14:textId="4EA57B65" w:rsidR="00B155E6" w:rsidRDefault="29D9B917" w:rsidP="00571F86">
            <w:r>
              <w:t xml:space="preserve">Is the customer required to log-in to </w:t>
            </w:r>
            <w:r w:rsidR="248A4272" w:rsidRPr="00507746">
              <w:t xml:space="preserve">Use </w:t>
            </w:r>
            <w:r w:rsidRPr="00507746">
              <w:t>the Delayed and/or After Midnight Data</w:t>
            </w:r>
            <w:r>
              <w:t xml:space="preserve"> ?</w:t>
            </w:r>
          </w:p>
        </w:tc>
        <w:tc>
          <w:tcPr>
            <w:tcW w:w="5760" w:type="dxa"/>
          </w:tcPr>
          <w:p w14:paraId="0F637586" w14:textId="77777777" w:rsidR="00B155E6" w:rsidRPr="009957E2" w:rsidRDefault="00BF06D9" w:rsidP="009957E2">
            <w:pPr>
              <w:rPr>
                <w:rFonts w:eastAsiaTheme="minorHAnsi"/>
              </w:rPr>
            </w:pPr>
            <w:sdt>
              <w:sdtPr>
                <w:rPr>
                  <w:rFonts w:ascii="MS Gothic" w:eastAsia="MS Gothic" w:hAnsi="MS Gothic"/>
                </w:rPr>
                <w:id w:val="-35065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E6" w:rsidRPr="009957E2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B155E6" w:rsidRPr="009957E2">
              <w:rPr>
                <w:rFonts w:eastAsiaTheme="minorHAnsi"/>
              </w:rPr>
              <w:t xml:space="preserve"> Yes </w:t>
            </w:r>
          </w:p>
          <w:p w14:paraId="4F2FF729" w14:textId="284DF668" w:rsidR="00B155E6" w:rsidRDefault="00BF06D9" w:rsidP="72FF4DDD">
            <w:sdt>
              <w:sdtPr>
                <w:id w:val="-3304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9D9B91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29D9B917">
              <w:t xml:space="preserve"> No. Can you provide us a demonstration of how the customer can </w:t>
            </w:r>
            <w:r w:rsidR="248A4272">
              <w:t>Use</w:t>
            </w:r>
            <w:r w:rsidR="29D9B917">
              <w:t xml:space="preserve"> the Delayed and/or After Midnight Data free of charge? </w:t>
            </w:r>
            <w:r w:rsidR="00B155E6">
              <w:br/>
            </w:r>
            <w:r w:rsidR="29D9B917">
              <w:t>Proof of demonstration needs to be a direct URL to the Delayed and/or After Midnight Data and step-by-step screenshots on how to obtain th</w:t>
            </w:r>
            <w:r w:rsidR="7109A6FB">
              <w:t>e</w:t>
            </w:r>
            <w:r w:rsidR="29D9B917">
              <w:t xml:space="preserve"> Delayed and/or After Midnight Data, with respective explanation of the process. Euronext may require a live demonstration.</w:t>
            </w:r>
            <w:r w:rsidR="29D9B917" w:rsidRPr="00BA3B21">
              <w:rPr>
                <w:sz w:val="12"/>
                <w:szCs w:val="12"/>
              </w:rPr>
              <w:t xml:space="preserve"> </w:t>
            </w:r>
            <w:r w:rsidR="7109A6FB" w:rsidDel="000D02FD">
              <w:t xml:space="preserve"> </w:t>
            </w:r>
          </w:p>
          <w:p w14:paraId="0338DC47" w14:textId="7B9C70DF" w:rsidR="00B155E6" w:rsidRDefault="00B155E6" w:rsidP="00D020CE">
            <w:r>
              <w:t xml:space="preserve">* Demonstration (URL and screenshots): </w:t>
            </w:r>
            <w:sdt>
              <w:sdtPr>
                <w:id w:val="-1571487589"/>
                <w:placeholder>
                  <w:docPart w:val="DB52531DDB5641E1B35CE241AD8514E2"/>
                </w:placeholder>
                <w:showingPlcHdr/>
              </w:sdtPr>
              <w:sdtEndPr/>
              <w:sdtContent>
                <w:r w:rsidRPr="0052601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FCED45E" w14:textId="69F34440" w:rsidR="00B155E6" w:rsidRDefault="00B155E6" w:rsidP="0E779516">
            <w:pPr>
              <w:rPr>
                <w:rStyle w:val="PlaceholderText"/>
                <w:szCs w:val="18"/>
              </w:rPr>
            </w:pPr>
            <w:r>
              <w:t xml:space="preserve">* Explanation of process: </w:t>
            </w:r>
            <w:r w:rsidRPr="0E779516">
              <w:rPr>
                <w:rStyle w:val="PlaceholderText"/>
              </w:rPr>
              <w:t>Click or tap here to enter text.</w:t>
            </w:r>
          </w:p>
        </w:tc>
      </w:tr>
      <w:tr w:rsidR="00B155E6" w14:paraId="3BDE2888" w14:textId="77777777" w:rsidTr="25A00D00">
        <w:tc>
          <w:tcPr>
            <w:tcW w:w="3685" w:type="dxa"/>
          </w:tcPr>
          <w:p w14:paraId="0BF2F45C" w14:textId="4630E7DB" w:rsidR="00B155E6" w:rsidRDefault="00B155E6" w:rsidP="00571F86">
            <w:r>
              <w:t>Can the customer obtain a log-in</w:t>
            </w:r>
            <w:r w:rsidR="00A773FD">
              <w:t xml:space="preserve"> </w:t>
            </w:r>
            <w:r>
              <w:t xml:space="preserve">without paying a fee?   </w:t>
            </w:r>
          </w:p>
        </w:tc>
        <w:tc>
          <w:tcPr>
            <w:tcW w:w="5760" w:type="dxa"/>
          </w:tcPr>
          <w:p w14:paraId="02951D9B" w14:textId="77777777" w:rsidR="00B155E6" w:rsidRDefault="00BF06D9" w:rsidP="00571F86">
            <w:sdt>
              <w:sdtPr>
                <w:id w:val="-105069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55E6">
              <w:t xml:space="preserve"> Yes </w:t>
            </w:r>
          </w:p>
          <w:p w14:paraId="2D9D6EEB" w14:textId="34656441" w:rsidR="00B155E6" w:rsidRDefault="00BF06D9" w:rsidP="72FF4DDD">
            <w:pPr>
              <w:rPr>
                <w:szCs w:val="18"/>
              </w:rPr>
            </w:pPr>
            <w:sdt>
              <w:sdtPr>
                <w:id w:val="-58006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243BB1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243BB1F">
              <w:t xml:space="preserve"> No </w:t>
            </w:r>
            <w:hyperlink w:anchor="_Signature" w:history="1">
              <w:r w:rsidR="00A773FD" w:rsidRPr="72FF4DDD">
                <w:rPr>
                  <w:rStyle w:val="Hyperlink"/>
                  <w:szCs w:val="18"/>
                </w:rPr>
                <w:t>(Go to signature)</w:t>
              </w:r>
            </w:hyperlink>
            <w:r w:rsidR="00A773FD" w:rsidRPr="72FF4DDD" w:rsidDel="1243BB1F">
              <w:rPr>
                <w:sz w:val="12"/>
                <w:szCs w:val="12"/>
              </w:rPr>
              <w:t xml:space="preserve"> </w:t>
            </w:r>
          </w:p>
        </w:tc>
      </w:tr>
      <w:tr w:rsidR="00B155E6" w14:paraId="33912E4C" w14:textId="77777777" w:rsidTr="25A00D00">
        <w:tc>
          <w:tcPr>
            <w:tcW w:w="3685" w:type="dxa"/>
          </w:tcPr>
          <w:p w14:paraId="54C5CE7C" w14:textId="5D719F4C" w:rsidR="00B155E6" w:rsidRPr="005975E5" w:rsidRDefault="29D9B917" w:rsidP="00571F86">
            <w:r>
              <w:t xml:space="preserve">Is it a pre-requisite that the customer purchases at least one of your products/services after logging in to access </w:t>
            </w:r>
            <w:r w:rsidRPr="00507746">
              <w:t>the Delayed and/or After Midnight D</w:t>
            </w:r>
            <w:r>
              <w:t>ata?</w:t>
            </w:r>
          </w:p>
        </w:tc>
        <w:tc>
          <w:tcPr>
            <w:tcW w:w="5760" w:type="dxa"/>
          </w:tcPr>
          <w:p w14:paraId="6ED22CC8" w14:textId="223CEAFF" w:rsidR="00B155E6" w:rsidRDefault="00BF06D9" w:rsidP="72FF4DDD">
            <w:pPr>
              <w:rPr>
                <w:szCs w:val="18"/>
              </w:rPr>
            </w:pPr>
            <w:sdt>
              <w:sdtPr>
                <w:id w:val="-20966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243BB1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243BB1F">
              <w:t xml:space="preserve"> Yes </w:t>
            </w:r>
            <w:hyperlink w:anchor="_Signature" w:history="1">
              <w:r w:rsidR="00A773FD" w:rsidRPr="72FF4DDD">
                <w:rPr>
                  <w:rStyle w:val="Hyperlink"/>
                  <w:szCs w:val="18"/>
                </w:rPr>
                <w:t>(Go to signature)</w:t>
              </w:r>
            </w:hyperlink>
            <w:r w:rsidR="00A773FD" w:rsidRPr="72FF4DDD" w:rsidDel="1243BB1F">
              <w:rPr>
                <w:sz w:val="12"/>
                <w:szCs w:val="12"/>
              </w:rPr>
              <w:t xml:space="preserve"> </w:t>
            </w:r>
          </w:p>
          <w:p w14:paraId="6A8367F0" w14:textId="100CF23D" w:rsidR="00B155E6" w:rsidRDefault="00BF06D9" w:rsidP="009957E2">
            <w:sdt>
              <w:sdtPr>
                <w:id w:val="-71735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5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55E6">
              <w:t xml:space="preserve"> No</w:t>
            </w:r>
          </w:p>
        </w:tc>
      </w:tr>
    </w:tbl>
    <w:p w14:paraId="0E5752A2" w14:textId="77777777" w:rsidR="00F93050" w:rsidRDefault="00F93050">
      <w:r>
        <w:br w:type="page"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85"/>
        <w:gridCol w:w="5760"/>
      </w:tblGrid>
      <w:tr w:rsidR="00B155E6" w14:paraId="56FAEE0C" w14:textId="77777777" w:rsidTr="25A00D00">
        <w:tc>
          <w:tcPr>
            <w:tcW w:w="3685" w:type="dxa"/>
          </w:tcPr>
          <w:p w14:paraId="63A9E091" w14:textId="1634E2A0" w:rsidR="00B155E6" w:rsidRPr="002D00FB" w:rsidRDefault="29D9B917" w:rsidP="009957E2">
            <w:r>
              <w:lastRenderedPageBreak/>
              <w:t xml:space="preserve">Can the </w:t>
            </w:r>
            <w:r w:rsidRPr="00507746">
              <w:t>customer view/obtain the Delayed and/or After Midnight Data without paying</w:t>
            </w:r>
            <w:r>
              <w:t xml:space="preserve"> a fee (including, but not limited to, license fees and general access fees)?</w:t>
            </w:r>
          </w:p>
        </w:tc>
        <w:tc>
          <w:tcPr>
            <w:tcW w:w="5760" w:type="dxa"/>
          </w:tcPr>
          <w:p w14:paraId="3B5FF573" w14:textId="056549A7" w:rsidR="009A0047" w:rsidRPr="000B6867" w:rsidRDefault="00BF06D9" w:rsidP="72FF4DDD">
            <w:sdt>
              <w:sdtPr>
                <w:id w:val="77297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9D9B91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29D9B917">
              <w:t xml:space="preserve"> Yes. Can you provide us a demonstration of how the customer can obtain the Delayed and/or After Midnight Data free of charge? </w:t>
            </w:r>
            <w:r w:rsidR="00B155E6">
              <w:br/>
            </w:r>
            <w:r w:rsidR="29D9B917">
              <w:t>Proof of demonstration needs to be a direct URL to the Delayed and/or After Midnight Data and step-by-step screenshots on how to obtain this Delayed and/or After Midnight Data, with respective explanation of the process. Euronext may require a live demonstration</w:t>
            </w:r>
            <w:r w:rsidR="29D9B917" w:rsidRPr="0E779516">
              <w:t>.</w:t>
            </w:r>
          </w:p>
          <w:p w14:paraId="3930F9AC" w14:textId="113BE25D" w:rsidR="00B155E6" w:rsidRPr="000B6867" w:rsidRDefault="00B155E6" w:rsidP="000B6867">
            <w:pPr>
              <w:rPr>
                <w:rFonts w:eastAsiaTheme="minorHAnsi"/>
              </w:rPr>
            </w:pPr>
            <w:r w:rsidRPr="000B6867">
              <w:rPr>
                <w:rFonts w:eastAsiaTheme="minorHAnsi"/>
              </w:rPr>
              <w:t xml:space="preserve">* Demonstration (URL and screenshots): </w:t>
            </w:r>
            <w:sdt>
              <w:sdtPr>
                <w:id w:val="-1409994312"/>
                <w:placeholder>
                  <w:docPart w:val="FA2B56ED6AC64B2BAB3EA66241CB6B40"/>
                </w:placeholder>
                <w:showingPlcHdr/>
              </w:sdtPr>
              <w:sdtEndPr/>
              <w:sdtContent>
                <w:r w:rsidRPr="000B6867">
                  <w:rPr>
                    <w:rFonts w:eastAsiaTheme="minorHAnsi"/>
                    <w:color w:val="808080"/>
                  </w:rPr>
                  <w:t>Click or tap here to enter text.</w:t>
                </w:r>
              </w:sdtContent>
            </w:sdt>
          </w:p>
          <w:p w14:paraId="095060D9" w14:textId="0114AC53" w:rsidR="00B155E6" w:rsidRDefault="00B155E6" w:rsidP="000B6867">
            <w:r w:rsidRPr="000B6867">
              <w:rPr>
                <w:rFonts w:eastAsiaTheme="minorHAnsi"/>
              </w:rPr>
              <w:t xml:space="preserve">* Explanation of process: </w:t>
            </w:r>
            <w:sdt>
              <w:sdtPr>
                <w:id w:val="-1128165475"/>
                <w:placeholder>
                  <w:docPart w:val="FA2B56ED6AC64B2BAB3EA66241CB6B40"/>
                </w:placeholder>
                <w:showingPlcHdr/>
              </w:sdtPr>
              <w:sdtEndPr/>
              <w:sdtContent>
                <w:r w:rsidRPr="000B6867">
                  <w:rPr>
                    <w:rFonts w:eastAsiaTheme="minorHAnsi"/>
                    <w:color w:val="808080"/>
                  </w:rPr>
                  <w:t>Click or tap here to enter text.</w:t>
                </w:r>
              </w:sdtContent>
            </w:sdt>
          </w:p>
          <w:p w14:paraId="637D5CB8" w14:textId="046A874E" w:rsidR="00B155E6" w:rsidRDefault="00BF06D9" w:rsidP="72FF4DDD">
            <w:pPr>
              <w:rPr>
                <w:szCs w:val="18"/>
              </w:rPr>
            </w:pPr>
            <w:sdt>
              <w:sdtPr>
                <w:id w:val="141713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243BB1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243BB1F">
              <w:t xml:space="preserve"> No </w:t>
            </w:r>
            <w:hyperlink w:anchor="_Signature" w:history="1">
              <w:r w:rsidR="00A773FD" w:rsidRPr="72FF4DDD">
                <w:rPr>
                  <w:rStyle w:val="Hyperlink"/>
                  <w:szCs w:val="18"/>
                </w:rPr>
                <w:t>(Go to signature)</w:t>
              </w:r>
            </w:hyperlink>
            <w:r w:rsidR="00A773FD" w:rsidRPr="72FF4DDD" w:rsidDel="1243BB1F">
              <w:rPr>
                <w:sz w:val="12"/>
                <w:szCs w:val="12"/>
              </w:rPr>
              <w:t xml:space="preserve"> </w:t>
            </w:r>
          </w:p>
        </w:tc>
      </w:tr>
      <w:tr w:rsidR="00F93050" w14:paraId="2F1146BE" w14:textId="77777777" w:rsidTr="25A00D00">
        <w:tc>
          <w:tcPr>
            <w:tcW w:w="3685" w:type="dxa"/>
          </w:tcPr>
          <w:p w14:paraId="40432379" w14:textId="5B75FBF7" w:rsidR="00F93050" w:rsidRDefault="00F93050" w:rsidP="00F93050">
            <w:r>
              <w:t xml:space="preserve">Can the customer obtain a log-in without providing any Personal Data? </w:t>
            </w:r>
          </w:p>
        </w:tc>
        <w:tc>
          <w:tcPr>
            <w:tcW w:w="5760" w:type="dxa"/>
          </w:tcPr>
          <w:p w14:paraId="104E6B80" w14:textId="62029A36" w:rsidR="00924FB6" w:rsidRDefault="00BF06D9" w:rsidP="00F93050">
            <w:sdt>
              <w:sdtPr>
                <w:id w:val="117345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93050">
              <w:t xml:space="preserve"> Yes. Can you provide us a demonstration of how the customer can obtain the Delayed and/or After Midnight Data free of charge? </w:t>
            </w:r>
            <w:r w:rsidR="00F93050">
              <w:br/>
              <w:t xml:space="preserve">Proof of demonstration needs to be a direct URL to the Delayed and/or After Midnight Data and step-by-step screenshots on how to obtain the Delayed and/or After Midnight Data, with respective explanation of the process. Euronext may require a live demonstration. </w:t>
            </w:r>
          </w:p>
          <w:p w14:paraId="58501290" w14:textId="73C2B95F" w:rsidR="00F93050" w:rsidRPr="000B6867" w:rsidRDefault="00F93050" w:rsidP="00F93050">
            <w:pPr>
              <w:rPr>
                <w:rFonts w:eastAsiaTheme="minorHAnsi"/>
              </w:rPr>
            </w:pPr>
            <w:r w:rsidRPr="000B6867">
              <w:rPr>
                <w:rFonts w:eastAsiaTheme="minorHAnsi"/>
              </w:rPr>
              <w:t xml:space="preserve">* Demonstration (URL and screenshots): </w:t>
            </w:r>
            <w:sdt>
              <w:sdtPr>
                <w:id w:val="698739674"/>
                <w:placeholder>
                  <w:docPart w:val="8A2FF9660040467989FD4D69CF9888A1"/>
                </w:placeholder>
                <w:showingPlcHdr/>
              </w:sdtPr>
              <w:sdtEndPr/>
              <w:sdtContent>
                <w:r w:rsidRPr="000B6867">
                  <w:rPr>
                    <w:rFonts w:eastAsiaTheme="minorHAnsi"/>
                    <w:color w:val="808080"/>
                  </w:rPr>
                  <w:t>Click or tap here to enter text.</w:t>
                </w:r>
              </w:sdtContent>
            </w:sdt>
          </w:p>
          <w:p w14:paraId="12E5045E" w14:textId="77777777" w:rsidR="00F93050" w:rsidRDefault="00F93050" w:rsidP="00F93050">
            <w:r w:rsidRPr="000B6867">
              <w:rPr>
                <w:rFonts w:eastAsiaTheme="minorHAnsi"/>
              </w:rPr>
              <w:t xml:space="preserve">* Explanation of process: </w:t>
            </w:r>
            <w:sdt>
              <w:sdtPr>
                <w:id w:val="-2071267421"/>
                <w:placeholder>
                  <w:docPart w:val="8A2FF9660040467989FD4D69CF9888A1"/>
                </w:placeholder>
                <w:showingPlcHdr/>
              </w:sdtPr>
              <w:sdtEndPr/>
              <w:sdtContent>
                <w:r w:rsidRPr="000B6867">
                  <w:rPr>
                    <w:rFonts w:eastAsiaTheme="minorHAnsi"/>
                    <w:color w:val="808080"/>
                  </w:rPr>
                  <w:t>Click or tap here to enter text.</w:t>
                </w:r>
              </w:sdtContent>
            </w:sdt>
          </w:p>
          <w:p w14:paraId="6AB4A455" w14:textId="76E54CC2" w:rsidR="00F93050" w:rsidRDefault="00BF06D9" w:rsidP="00F93050">
            <w:sdt>
              <w:sdtPr>
                <w:id w:val="-163448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93050">
              <w:t xml:space="preserve"> No </w:t>
            </w:r>
          </w:p>
        </w:tc>
      </w:tr>
      <w:tr w:rsidR="00F93050" w14:paraId="1215605C" w14:textId="77777777" w:rsidTr="25A00D00">
        <w:tc>
          <w:tcPr>
            <w:tcW w:w="3685" w:type="dxa"/>
          </w:tcPr>
          <w:p w14:paraId="5207FD07" w14:textId="26F6BC6A" w:rsidR="00F93050" w:rsidRDefault="00F93050" w:rsidP="00F93050">
            <w:r>
              <w:t xml:space="preserve">Do you Use or </w:t>
            </w:r>
            <w:r w:rsidRPr="00507746">
              <w:t>Redistribute the Delayed and/or After Midnight Data for any marketing/</w:t>
            </w:r>
            <w:r>
              <w:t>promotional activity, or any other type of commercial activity?</w:t>
            </w:r>
          </w:p>
        </w:tc>
        <w:tc>
          <w:tcPr>
            <w:tcW w:w="5760" w:type="dxa"/>
          </w:tcPr>
          <w:p w14:paraId="68AFA6D7" w14:textId="77777777" w:rsidR="00F93050" w:rsidRDefault="00BF06D9" w:rsidP="00F93050">
            <w:sdt>
              <w:sdtPr>
                <w:id w:val="94959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93050">
              <w:t xml:space="preserve"> Yes </w:t>
            </w:r>
          </w:p>
          <w:p w14:paraId="1782DAEC" w14:textId="70E3A7F7" w:rsidR="00F93050" w:rsidRDefault="00F93050" w:rsidP="00F93050">
            <w:r w:rsidRPr="72FF4DDD">
              <w:rPr>
                <w:sz w:val="12"/>
                <w:szCs w:val="12"/>
              </w:rPr>
              <w:t xml:space="preserve"> </w:t>
            </w:r>
            <w:sdt>
              <w:sdtPr>
                <w:id w:val="-7983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No </w:t>
            </w:r>
          </w:p>
        </w:tc>
      </w:tr>
    </w:tbl>
    <w:p w14:paraId="420C0CCB" w14:textId="4709C527" w:rsidR="003E1195" w:rsidRDefault="003E1195"/>
    <w:p w14:paraId="32BB9450" w14:textId="5D66717C" w:rsidR="00473F42" w:rsidRDefault="00473F42" w:rsidP="002D4252"/>
    <w:p w14:paraId="19D4E70E" w14:textId="17B0B385" w:rsidR="00473F42" w:rsidRDefault="00F93050" w:rsidP="001F1994">
      <w:pPr>
        <w:spacing w:after="160" w:line="259" w:lineRule="auto"/>
      </w:pPr>
      <w:r>
        <w:br w:type="page"/>
      </w:r>
    </w:p>
    <w:p w14:paraId="61DA4286" w14:textId="6E5C82B3" w:rsidR="00BA362A" w:rsidRPr="00A74AA0" w:rsidRDefault="5BA75CEA" w:rsidP="00BA362A">
      <w:pPr>
        <w:keepNext/>
        <w:pBdr>
          <w:bottom w:val="single" w:sz="8" w:space="1" w:color="008D7F"/>
        </w:pBdr>
        <w:spacing w:before="600" w:after="240" w:line="240" w:lineRule="auto"/>
        <w:contextualSpacing/>
        <w:jc w:val="both"/>
        <w:outlineLvl w:val="1"/>
        <w:rPr>
          <w:rFonts w:ascii="Calibri" w:eastAsia="MS Gothic" w:hAnsi="Calibri" w:cs="Times New Roman"/>
          <w:b/>
          <w:bCs/>
          <w:caps/>
          <w:color w:val="008D7F"/>
          <w:sz w:val="36"/>
          <w:szCs w:val="36"/>
        </w:rPr>
      </w:pPr>
      <w:r w:rsidRPr="72FF4DDD">
        <w:rPr>
          <w:rFonts w:ascii="Calibri" w:eastAsia="MS Gothic" w:hAnsi="Calibri" w:cs="Times New Roman"/>
          <w:b/>
          <w:bCs/>
          <w:caps/>
          <w:color w:val="008D7F" w:themeColor="text1"/>
          <w:sz w:val="36"/>
          <w:szCs w:val="36"/>
        </w:rPr>
        <w:lastRenderedPageBreak/>
        <w:t>Effective date</w:t>
      </w:r>
    </w:p>
    <w:p w14:paraId="4EE9F1DB" w14:textId="77777777" w:rsidR="00F93050" w:rsidRDefault="00F93050" w:rsidP="00BA362A">
      <w:pPr>
        <w:rPr>
          <w:bCs/>
        </w:rPr>
      </w:pPr>
    </w:p>
    <w:p w14:paraId="4C313CFE" w14:textId="5E5E908A" w:rsidR="00BA362A" w:rsidRDefault="007F2467" w:rsidP="00F93050">
      <w:pPr>
        <w:jc w:val="both"/>
      </w:pPr>
      <w:r>
        <w:t>If a</w:t>
      </w:r>
      <w:r w:rsidR="00DF7B04">
        <w:t xml:space="preserve">ccepted, </w:t>
      </w:r>
      <w:r w:rsidR="00BA362A">
        <w:t xml:space="preserve">Euronext will </w:t>
      </w:r>
      <w:r w:rsidR="00DF7B04">
        <w:t xml:space="preserve">confirm </w:t>
      </w:r>
      <w:r w:rsidR="00BA362A">
        <w:t xml:space="preserve">the effective date of </w:t>
      </w:r>
      <w:r w:rsidR="00BA362A" w:rsidRPr="00507746">
        <w:t>th</w:t>
      </w:r>
      <w:r w:rsidR="00915541" w:rsidRPr="00507746">
        <w:t xml:space="preserve">e </w:t>
      </w:r>
      <w:r w:rsidR="005A3543" w:rsidRPr="00507746">
        <w:t>Delayed and/or After Midnight</w:t>
      </w:r>
      <w:r w:rsidR="005A3543">
        <w:t xml:space="preserve"> </w:t>
      </w:r>
      <w:r w:rsidR="006B742A">
        <w:t xml:space="preserve">Data </w:t>
      </w:r>
      <w:r w:rsidR="00915541">
        <w:t>Redistribution</w:t>
      </w:r>
      <w:r w:rsidR="00BA362A">
        <w:t xml:space="preserve"> Fee </w:t>
      </w:r>
      <w:r w:rsidR="00D01BAF">
        <w:t>W</w:t>
      </w:r>
      <w:r w:rsidR="00BA362A">
        <w:t>aiver</w:t>
      </w:r>
      <w:r>
        <w:t xml:space="preserve"> (the “</w:t>
      </w:r>
      <w:r w:rsidRPr="25A00D00">
        <w:rPr>
          <w:b/>
          <w:bCs/>
        </w:rPr>
        <w:t>Effective Date</w:t>
      </w:r>
      <w:r>
        <w:t>”)</w:t>
      </w:r>
      <w:r w:rsidR="00DF7B04">
        <w:t xml:space="preserve"> below</w:t>
      </w:r>
      <w:r w:rsidR="00F93050">
        <w:t>*</w:t>
      </w:r>
      <w:r w:rsidR="00473F42">
        <w:t>.</w:t>
      </w:r>
    </w:p>
    <w:p w14:paraId="675BE531" w14:textId="77777777" w:rsidR="00F93050" w:rsidRPr="004E595D" w:rsidRDefault="00F93050" w:rsidP="00BA362A"/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56"/>
        <w:gridCol w:w="3377"/>
        <w:gridCol w:w="1530"/>
        <w:gridCol w:w="270"/>
        <w:gridCol w:w="3330"/>
      </w:tblGrid>
      <w:tr w:rsidR="00BA362A" w:rsidRPr="00A30BBB" w14:paraId="15133688" w14:textId="77777777" w:rsidTr="00AD2C03">
        <w:trPr>
          <w:trHeight w:val="20"/>
        </w:trPr>
        <w:tc>
          <w:tcPr>
            <w:tcW w:w="284" w:type="dxa"/>
            <w:tcBorders>
              <w:top w:val="single" w:sz="4" w:space="0" w:color="008D7F" w:themeColor="text1"/>
              <w:left w:val="single" w:sz="4" w:space="0" w:color="008D7F" w:themeColor="text1"/>
              <w:bottom w:val="single" w:sz="4" w:space="0" w:color="008D7F" w:themeColor="text1"/>
              <w:right w:val="single" w:sz="4" w:space="0" w:color="008D7F" w:themeColor="text1"/>
            </w:tcBorders>
            <w:shd w:val="clear" w:color="auto" w:fill="008F7F"/>
          </w:tcPr>
          <w:p w14:paraId="17FDB165" w14:textId="77777777" w:rsidR="00BA362A" w:rsidRDefault="00BA362A" w:rsidP="0081578D">
            <w:pPr>
              <w:pStyle w:val="TableBody"/>
              <w:jc w:val="right"/>
              <w:rPr>
                <w:rFonts w:cs="Calibri"/>
                <w:b/>
                <w:color w:val="000000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008D7F" w:themeColor="text1"/>
              <w:left w:val="single" w:sz="4" w:space="0" w:color="008D7F" w:themeColor="text1"/>
              <w:bottom w:val="single" w:sz="4" w:space="0" w:color="008D7F" w:themeColor="text1"/>
              <w:right w:val="nil"/>
            </w:tcBorders>
            <w:shd w:val="clear" w:color="auto" w:fill="auto"/>
          </w:tcPr>
          <w:p w14:paraId="7A8B305A" w14:textId="6BA16C68" w:rsidR="00BA362A" w:rsidRPr="005E5E3B" w:rsidRDefault="00BF06D9" w:rsidP="0081578D">
            <w:pPr>
              <w:pStyle w:val="TableBodyLarge"/>
              <w:rPr>
                <w:rFonts w:cstheme="minorHAnsi"/>
                <w:sz w:val="24"/>
                <w:szCs w:val="18"/>
              </w:rPr>
            </w:pPr>
            <w:sdt>
              <w:sdtPr>
                <w:rPr>
                  <w:sz w:val="24"/>
                </w:rPr>
                <w:id w:val="57725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377" w:type="dxa"/>
            <w:tcBorders>
              <w:top w:val="single" w:sz="4" w:space="0" w:color="008D7F" w:themeColor="text1"/>
              <w:left w:val="nil"/>
              <w:bottom w:val="single" w:sz="4" w:space="0" w:color="008D7F" w:themeColor="text1"/>
              <w:right w:val="nil"/>
            </w:tcBorders>
            <w:shd w:val="clear" w:color="auto" w:fill="auto"/>
            <w:vAlign w:val="center"/>
          </w:tcPr>
          <w:p w14:paraId="48CAE388" w14:textId="193B9440" w:rsidR="00BA362A" w:rsidRPr="00AD2C03" w:rsidRDefault="00BA362A" w:rsidP="0081578D">
            <w:pPr>
              <w:pStyle w:val="TableBodyLarge"/>
              <w:rPr>
                <w:sz w:val="20"/>
                <w:szCs w:val="20"/>
              </w:rPr>
            </w:pPr>
            <w:r w:rsidRPr="00AD2C03">
              <w:rPr>
                <w:sz w:val="20"/>
                <w:szCs w:val="20"/>
              </w:rPr>
              <w:t>Application has been accepted</w:t>
            </w:r>
          </w:p>
        </w:tc>
        <w:tc>
          <w:tcPr>
            <w:tcW w:w="1530" w:type="dxa"/>
            <w:tcBorders>
              <w:top w:val="single" w:sz="4" w:space="0" w:color="008D7F" w:themeColor="text1"/>
              <w:left w:val="nil"/>
              <w:bottom w:val="single" w:sz="4" w:space="0" w:color="008D7F" w:themeColor="text1"/>
              <w:right w:val="nil"/>
            </w:tcBorders>
            <w:shd w:val="clear" w:color="auto" w:fill="auto"/>
            <w:vAlign w:val="center"/>
          </w:tcPr>
          <w:p w14:paraId="2A87B58B" w14:textId="5314FCD9" w:rsidR="00BA362A" w:rsidRPr="00AD2C03" w:rsidRDefault="00BA362A" w:rsidP="001F1994">
            <w:pPr>
              <w:pStyle w:val="TableBodyLarge"/>
              <w:rPr>
                <w:b/>
                <w:sz w:val="20"/>
                <w:szCs w:val="20"/>
              </w:rPr>
            </w:pPr>
            <w:r w:rsidRPr="00AD2C03">
              <w:rPr>
                <w:b/>
                <w:sz w:val="20"/>
                <w:szCs w:val="20"/>
              </w:rPr>
              <w:t>Effective Date: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0212391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gridSpan w:val="2"/>
                <w:tcBorders>
                  <w:top w:val="single" w:sz="4" w:space="0" w:color="008D7F"/>
                  <w:left w:val="nil"/>
                  <w:bottom w:val="single" w:sz="4" w:space="0" w:color="008D7F"/>
                  <w:right w:val="single" w:sz="4" w:space="0" w:color="008D7F"/>
                </w:tcBorders>
                <w:shd w:val="clear" w:color="auto" w:fill="auto"/>
                <w:vAlign w:val="center"/>
              </w:tcPr>
              <w:p w14:paraId="334C66DF" w14:textId="45CE80CE" w:rsidR="00BA362A" w:rsidRPr="00AD2C03" w:rsidRDefault="00BA362A" w:rsidP="002D062A">
                <w:pPr>
                  <w:pStyle w:val="TableBodyLarge"/>
                  <w:rPr>
                    <w:rFonts w:cstheme="minorHAnsi"/>
                    <w:sz w:val="20"/>
                    <w:szCs w:val="20"/>
                  </w:rPr>
                </w:pPr>
                <w:r w:rsidRPr="00AD2C0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C46D98" w:rsidRPr="00A30BBB" w14:paraId="5E34057D" w14:textId="77777777" w:rsidTr="001F1994">
        <w:trPr>
          <w:trHeight w:val="20"/>
        </w:trPr>
        <w:tc>
          <w:tcPr>
            <w:tcW w:w="284" w:type="dxa"/>
            <w:tcBorders>
              <w:top w:val="single" w:sz="4" w:space="0" w:color="008D7F" w:themeColor="text1"/>
              <w:left w:val="single" w:sz="4" w:space="0" w:color="008D7F" w:themeColor="text1"/>
              <w:bottom w:val="single" w:sz="4" w:space="0" w:color="008D7F" w:themeColor="text1"/>
              <w:right w:val="single" w:sz="4" w:space="0" w:color="008D7F" w:themeColor="text1"/>
            </w:tcBorders>
            <w:shd w:val="clear" w:color="auto" w:fill="008F7F"/>
          </w:tcPr>
          <w:p w14:paraId="400962FE" w14:textId="77777777" w:rsidR="00C46D98" w:rsidRDefault="00C46D98" w:rsidP="00C46D98">
            <w:pPr>
              <w:pStyle w:val="TableBody"/>
              <w:jc w:val="right"/>
              <w:rPr>
                <w:rFonts w:cs="Calibri"/>
                <w:b/>
                <w:color w:val="000000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008D7F" w:themeColor="text1"/>
              <w:left w:val="single" w:sz="4" w:space="0" w:color="008D7F" w:themeColor="text1"/>
              <w:bottom w:val="single" w:sz="4" w:space="0" w:color="008D7F" w:themeColor="text1"/>
              <w:right w:val="nil"/>
            </w:tcBorders>
            <w:shd w:val="clear" w:color="auto" w:fill="auto"/>
          </w:tcPr>
          <w:p w14:paraId="432777C0" w14:textId="09CCE4B3" w:rsidR="00C46D98" w:rsidRDefault="00BF06D9" w:rsidP="00C46D98">
            <w:pPr>
              <w:pStyle w:val="TableBodyLarge"/>
              <w:rPr>
                <w:sz w:val="24"/>
              </w:rPr>
            </w:pPr>
            <w:sdt>
              <w:sdtPr>
                <w:rPr>
                  <w:sz w:val="24"/>
                </w:rPr>
                <w:id w:val="-24488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D9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377" w:type="dxa"/>
            <w:tcBorders>
              <w:top w:val="single" w:sz="4" w:space="0" w:color="008D7F" w:themeColor="text1"/>
              <w:left w:val="nil"/>
              <w:bottom w:val="single" w:sz="4" w:space="0" w:color="008D7F" w:themeColor="text1"/>
              <w:right w:val="nil"/>
            </w:tcBorders>
            <w:shd w:val="clear" w:color="auto" w:fill="auto"/>
            <w:vAlign w:val="center"/>
          </w:tcPr>
          <w:p w14:paraId="5C29D38B" w14:textId="0DA8B9E6" w:rsidR="00C46D98" w:rsidRPr="00AD2C03" w:rsidRDefault="00C46D98" w:rsidP="00C46D98">
            <w:pPr>
              <w:pStyle w:val="TableBodyLarge"/>
              <w:rPr>
                <w:sz w:val="20"/>
                <w:szCs w:val="20"/>
              </w:rPr>
            </w:pPr>
            <w:r w:rsidRPr="00AD2C03">
              <w:rPr>
                <w:sz w:val="20"/>
                <w:szCs w:val="20"/>
              </w:rPr>
              <w:t>Application has been declined</w:t>
            </w:r>
          </w:p>
        </w:tc>
        <w:tc>
          <w:tcPr>
            <w:tcW w:w="1800" w:type="dxa"/>
            <w:gridSpan w:val="2"/>
            <w:tcBorders>
              <w:top w:val="single" w:sz="4" w:space="0" w:color="008D7F" w:themeColor="text1"/>
              <w:left w:val="nil"/>
              <w:bottom w:val="single" w:sz="4" w:space="0" w:color="008D7F" w:themeColor="text1"/>
              <w:right w:val="nil"/>
            </w:tcBorders>
            <w:shd w:val="clear" w:color="auto" w:fill="auto"/>
            <w:vAlign w:val="center"/>
          </w:tcPr>
          <w:p w14:paraId="4BA570AF" w14:textId="37399839" w:rsidR="00C46D98" w:rsidRPr="00AD2C03" w:rsidRDefault="00C46D98" w:rsidP="001F1994">
            <w:pPr>
              <w:pStyle w:val="TableBodyLarg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8D7F" w:themeColor="text1"/>
              <w:left w:val="nil"/>
              <w:bottom w:val="single" w:sz="4" w:space="0" w:color="008D7F" w:themeColor="text1"/>
              <w:right w:val="single" w:sz="4" w:space="0" w:color="008D7F" w:themeColor="text1"/>
            </w:tcBorders>
            <w:shd w:val="clear" w:color="auto" w:fill="auto"/>
            <w:vAlign w:val="center"/>
          </w:tcPr>
          <w:p w14:paraId="24E0C6B6" w14:textId="768E781A" w:rsidR="00C46D98" w:rsidRPr="00AD2C03" w:rsidRDefault="00C46D98" w:rsidP="002D062A">
            <w:pPr>
              <w:pStyle w:val="TableBodyLarge"/>
              <w:rPr>
                <w:rFonts w:cstheme="minorHAnsi"/>
                <w:sz w:val="20"/>
                <w:szCs w:val="20"/>
              </w:rPr>
            </w:pPr>
          </w:p>
        </w:tc>
      </w:tr>
    </w:tbl>
    <w:p w14:paraId="5E534546" w14:textId="71BEE358" w:rsidR="00F93050" w:rsidRPr="00F93050" w:rsidRDefault="00F93050" w:rsidP="00F93050">
      <w:pPr>
        <w:spacing w:line="264" w:lineRule="auto"/>
        <w:jc w:val="both"/>
        <w:rPr>
          <w:rFonts w:ascii="Calibri" w:eastAsia="Calibri" w:hAnsi="Calibri" w:cs="Arial"/>
          <w:i/>
          <w:iCs/>
          <w:sz w:val="22"/>
        </w:rPr>
      </w:pPr>
      <w:r>
        <w:rPr>
          <w:rFonts w:ascii="Calibri" w:eastAsia="Calibri" w:hAnsi="Calibri" w:cs="Arial"/>
          <w:i/>
          <w:iCs/>
          <w:sz w:val="22"/>
        </w:rPr>
        <w:t>*</w:t>
      </w:r>
      <w:r w:rsidRPr="00F93050">
        <w:rPr>
          <w:rFonts w:ascii="Calibri" w:eastAsia="Calibri" w:hAnsi="Calibri" w:cs="Arial"/>
          <w:i/>
          <w:iCs/>
          <w:sz w:val="22"/>
        </w:rPr>
        <w:t>To be filled out by Euronext</w:t>
      </w:r>
    </w:p>
    <w:p w14:paraId="46172B7E" w14:textId="77777777" w:rsidR="00F93050" w:rsidRDefault="00F93050" w:rsidP="002D4252"/>
    <w:p w14:paraId="0789F910" w14:textId="77777777" w:rsidR="00A74AA0" w:rsidRPr="00A74AA0" w:rsidRDefault="1A4A8E65" w:rsidP="00A74AA0">
      <w:pPr>
        <w:keepNext/>
        <w:pBdr>
          <w:bottom w:val="single" w:sz="8" w:space="1" w:color="008D7F"/>
        </w:pBdr>
        <w:spacing w:before="600" w:after="240" w:line="240" w:lineRule="auto"/>
        <w:contextualSpacing/>
        <w:jc w:val="both"/>
        <w:outlineLvl w:val="1"/>
        <w:rPr>
          <w:rFonts w:ascii="Calibri" w:eastAsia="MS Gothic" w:hAnsi="Calibri" w:cs="Times New Roman"/>
          <w:b/>
          <w:bCs/>
          <w:caps/>
          <w:color w:val="008D7F"/>
          <w:sz w:val="36"/>
          <w:szCs w:val="36"/>
        </w:rPr>
      </w:pPr>
      <w:bookmarkStart w:id="8" w:name="_Signature"/>
      <w:bookmarkStart w:id="9" w:name="_Hlk97728840"/>
      <w:r w:rsidRPr="72FF4DDD">
        <w:rPr>
          <w:rFonts w:ascii="Calibri" w:eastAsia="MS Gothic" w:hAnsi="Calibri" w:cs="Times New Roman"/>
          <w:b/>
          <w:bCs/>
          <w:caps/>
          <w:color w:val="008D7F" w:themeColor="text1"/>
          <w:sz w:val="36"/>
          <w:szCs w:val="36"/>
        </w:rPr>
        <w:t>Signature</w:t>
      </w:r>
      <w:bookmarkEnd w:id="8"/>
    </w:p>
    <w:bookmarkEnd w:id="9"/>
    <w:p w14:paraId="192E9764" w14:textId="77777777" w:rsidR="003E1195" w:rsidRPr="001F1994" w:rsidRDefault="003E1195" w:rsidP="001F1994"/>
    <w:p w14:paraId="3AE3F088" w14:textId="7713F6AF" w:rsidR="00A74AA0" w:rsidRDefault="002B11C0" w:rsidP="00821029">
      <w:pPr>
        <w:numPr>
          <w:ilvl w:val="0"/>
          <w:numId w:val="24"/>
        </w:numPr>
        <w:tabs>
          <w:tab w:val="clear" w:pos="340"/>
          <w:tab w:val="num" w:pos="360"/>
        </w:tabs>
        <w:spacing w:line="240" w:lineRule="auto"/>
        <w:ind w:left="360" w:hanging="360"/>
        <w:jc w:val="both"/>
        <w:rPr>
          <w:rFonts w:ascii="Calibri" w:eastAsia="Calibri" w:hAnsi="Calibri" w:cs="Arial"/>
          <w:sz w:val="22"/>
        </w:rPr>
      </w:pPr>
      <w:r>
        <w:rPr>
          <w:rFonts w:ascii="Calibri" w:eastAsia="Calibri" w:hAnsi="Calibri" w:cs="Arial"/>
          <w:sz w:val="22"/>
        </w:rPr>
        <w:t>By signing this Application Form, t</w:t>
      </w:r>
      <w:r w:rsidR="5BA75CEA" w:rsidRPr="72FF4DDD">
        <w:rPr>
          <w:rFonts w:ascii="Calibri" w:eastAsia="Calibri" w:hAnsi="Calibri" w:cs="Arial"/>
          <w:sz w:val="22"/>
        </w:rPr>
        <w:t xml:space="preserve">he Contracting Party declares and represents to Euronext that it complies with clause 17 </w:t>
      </w:r>
      <w:r w:rsidR="00F329ED">
        <w:rPr>
          <w:rFonts w:ascii="Calibri" w:eastAsia="Calibri" w:hAnsi="Calibri" w:cs="Arial"/>
          <w:sz w:val="22"/>
        </w:rPr>
        <w:t xml:space="preserve">(Data Protection) </w:t>
      </w:r>
      <w:r w:rsidR="5BA75CEA" w:rsidRPr="72FF4DDD">
        <w:rPr>
          <w:rFonts w:ascii="Calibri" w:eastAsia="Calibri" w:hAnsi="Calibri" w:cs="Arial"/>
          <w:sz w:val="22"/>
        </w:rPr>
        <w:t xml:space="preserve">of the </w:t>
      </w:r>
      <w:r w:rsidR="006B742A">
        <w:rPr>
          <w:rFonts w:ascii="Calibri" w:eastAsia="Calibri" w:hAnsi="Calibri" w:cs="Arial"/>
          <w:sz w:val="22"/>
        </w:rPr>
        <w:t>Agreement</w:t>
      </w:r>
      <w:r w:rsidR="5BA75CEA" w:rsidRPr="72FF4DDD">
        <w:rPr>
          <w:rFonts w:ascii="Calibri" w:eastAsia="Calibri" w:hAnsi="Calibri" w:cs="Arial"/>
          <w:sz w:val="22"/>
        </w:rPr>
        <w:t xml:space="preserve">. </w:t>
      </w:r>
      <w:r w:rsidR="1A4A8E65" w:rsidRPr="72FF4DDD">
        <w:rPr>
          <w:rFonts w:ascii="Calibri" w:eastAsia="Calibri" w:hAnsi="Calibri" w:cs="Arial"/>
          <w:sz w:val="22"/>
        </w:rPr>
        <w:t xml:space="preserve">By signing this Application Form the Contracting Party acknowledges that it has received, reviewed, downloaded and/or printed a copy of the Agreement, including the EMDA Order Form, the EMDA Schedules and Policies and the EMDA General Terms and Conditions, that the contents </w:t>
      </w:r>
      <w:r w:rsidR="000D72EE">
        <w:rPr>
          <w:rFonts w:ascii="Calibri" w:eastAsia="Calibri" w:hAnsi="Calibri" w:cs="Arial"/>
          <w:sz w:val="22"/>
        </w:rPr>
        <w:t xml:space="preserve">of such documents </w:t>
      </w:r>
      <w:r w:rsidR="1A4A8E65" w:rsidRPr="72FF4DDD">
        <w:rPr>
          <w:rFonts w:ascii="Calibri" w:eastAsia="Calibri" w:hAnsi="Calibri" w:cs="Arial"/>
          <w:sz w:val="22"/>
        </w:rPr>
        <w:t xml:space="preserve">are clear and that it </w:t>
      </w:r>
      <w:r w:rsidR="001C1DA2">
        <w:rPr>
          <w:rFonts w:ascii="Calibri" w:eastAsia="Calibri" w:hAnsi="Calibri" w:cs="Arial"/>
          <w:sz w:val="22"/>
        </w:rPr>
        <w:t xml:space="preserve">unconditionally </w:t>
      </w:r>
      <w:r w:rsidR="1A4A8E65" w:rsidRPr="72FF4DDD">
        <w:rPr>
          <w:rFonts w:ascii="Calibri" w:eastAsia="Calibri" w:hAnsi="Calibri" w:cs="Arial"/>
          <w:sz w:val="22"/>
        </w:rPr>
        <w:t>accepts and agrees to its rights and obligations under the Agreement and the terms and conditions relating to the</w:t>
      </w:r>
      <w:r w:rsidR="001C1DA2">
        <w:rPr>
          <w:rFonts w:ascii="Calibri" w:eastAsia="Calibri" w:hAnsi="Calibri" w:cs="Arial"/>
          <w:sz w:val="22"/>
        </w:rPr>
        <w:t xml:space="preserve"> Use and</w:t>
      </w:r>
      <w:r w:rsidR="00893EFE">
        <w:rPr>
          <w:rFonts w:ascii="Calibri" w:eastAsia="Calibri" w:hAnsi="Calibri" w:cs="Arial"/>
          <w:sz w:val="22"/>
        </w:rPr>
        <w:t>/or</w:t>
      </w:r>
      <w:r w:rsidR="001C1DA2">
        <w:rPr>
          <w:rFonts w:ascii="Calibri" w:eastAsia="Calibri" w:hAnsi="Calibri" w:cs="Arial"/>
          <w:sz w:val="22"/>
        </w:rPr>
        <w:t xml:space="preserve"> Redistribution of Information. </w:t>
      </w:r>
    </w:p>
    <w:p w14:paraId="07CDD546" w14:textId="456F783F" w:rsidR="00275E26" w:rsidRPr="00A74AA0" w:rsidRDefault="00893EFE" w:rsidP="00821029">
      <w:pPr>
        <w:numPr>
          <w:ilvl w:val="0"/>
          <w:numId w:val="24"/>
        </w:numPr>
        <w:tabs>
          <w:tab w:val="clear" w:pos="340"/>
          <w:tab w:val="num" w:pos="360"/>
        </w:tabs>
        <w:spacing w:line="240" w:lineRule="auto"/>
        <w:ind w:left="360" w:hanging="360"/>
        <w:jc w:val="both"/>
        <w:rPr>
          <w:rFonts w:ascii="Calibri" w:eastAsia="Calibri" w:hAnsi="Calibri" w:cs="Arial"/>
          <w:sz w:val="22"/>
        </w:rPr>
      </w:pPr>
      <w:r>
        <w:rPr>
          <w:rFonts w:ascii="Calibri" w:eastAsia="Calibri" w:hAnsi="Calibri" w:cs="Arial"/>
          <w:sz w:val="22"/>
        </w:rPr>
        <w:t>T</w:t>
      </w:r>
      <w:r w:rsidR="0022616B">
        <w:rPr>
          <w:rFonts w:ascii="Calibri" w:eastAsia="Calibri" w:hAnsi="Calibri" w:cs="Arial"/>
          <w:sz w:val="22"/>
        </w:rPr>
        <w:t>h</w:t>
      </w:r>
      <w:r w:rsidR="00275E26">
        <w:rPr>
          <w:rFonts w:ascii="Calibri" w:eastAsia="Calibri" w:hAnsi="Calibri" w:cs="Arial"/>
          <w:sz w:val="22"/>
        </w:rPr>
        <w:t xml:space="preserve">e Contracting Party </w:t>
      </w:r>
      <w:r w:rsidR="00221D82">
        <w:rPr>
          <w:rFonts w:ascii="Calibri" w:eastAsia="Calibri" w:hAnsi="Calibri" w:cs="Arial"/>
          <w:sz w:val="22"/>
        </w:rPr>
        <w:t xml:space="preserve">agrees and </w:t>
      </w:r>
      <w:r w:rsidR="00275E26">
        <w:rPr>
          <w:rFonts w:ascii="Calibri" w:eastAsia="Calibri" w:hAnsi="Calibri" w:cs="Arial"/>
          <w:sz w:val="22"/>
        </w:rPr>
        <w:t xml:space="preserve">undertakes to immediately </w:t>
      </w:r>
      <w:r w:rsidR="00834034">
        <w:rPr>
          <w:rFonts w:ascii="Calibri" w:eastAsia="Calibri" w:hAnsi="Calibri" w:cs="Arial"/>
          <w:sz w:val="22"/>
        </w:rPr>
        <w:t>notify</w:t>
      </w:r>
      <w:r w:rsidR="00275E26">
        <w:rPr>
          <w:rFonts w:ascii="Calibri" w:eastAsia="Calibri" w:hAnsi="Calibri" w:cs="Arial"/>
          <w:sz w:val="22"/>
        </w:rPr>
        <w:t xml:space="preserve"> Euronext </w:t>
      </w:r>
      <w:r w:rsidR="00834034">
        <w:rPr>
          <w:rFonts w:ascii="Calibri" w:eastAsia="Calibri" w:hAnsi="Calibri" w:cs="Arial"/>
          <w:sz w:val="22"/>
        </w:rPr>
        <w:t xml:space="preserve">in writing (including e-mail) </w:t>
      </w:r>
      <w:r w:rsidR="00275E26">
        <w:rPr>
          <w:rFonts w:ascii="Calibri" w:eastAsia="Calibri" w:hAnsi="Calibri" w:cs="Arial"/>
          <w:sz w:val="22"/>
        </w:rPr>
        <w:t xml:space="preserve">when any information in this Application Form </w:t>
      </w:r>
      <w:r w:rsidR="00221D82">
        <w:rPr>
          <w:rFonts w:ascii="Calibri" w:eastAsia="Calibri" w:hAnsi="Calibri" w:cs="Arial"/>
          <w:sz w:val="22"/>
        </w:rPr>
        <w:t xml:space="preserve">is no longer accurate, complete </w:t>
      </w:r>
      <w:r w:rsidR="00D94F8A">
        <w:rPr>
          <w:rFonts w:ascii="Calibri" w:eastAsia="Calibri" w:hAnsi="Calibri" w:cs="Arial"/>
          <w:sz w:val="22"/>
        </w:rPr>
        <w:t xml:space="preserve">or has changed </w:t>
      </w:r>
      <w:r w:rsidR="00275E26">
        <w:rPr>
          <w:rFonts w:ascii="Calibri" w:eastAsia="Calibri" w:hAnsi="Calibri" w:cs="Arial"/>
          <w:sz w:val="22"/>
        </w:rPr>
        <w:t>in re</w:t>
      </w:r>
      <w:r w:rsidR="00157DA4">
        <w:rPr>
          <w:rFonts w:ascii="Calibri" w:eastAsia="Calibri" w:hAnsi="Calibri" w:cs="Arial"/>
          <w:sz w:val="22"/>
        </w:rPr>
        <w:t xml:space="preserve">lation to itself </w:t>
      </w:r>
      <w:r w:rsidR="00275E26">
        <w:rPr>
          <w:rFonts w:ascii="Calibri" w:eastAsia="Calibri" w:hAnsi="Calibri" w:cs="Arial"/>
          <w:sz w:val="22"/>
        </w:rPr>
        <w:t>and/or its Affiliates</w:t>
      </w:r>
      <w:r w:rsidR="00E05446">
        <w:rPr>
          <w:rFonts w:ascii="Calibri" w:eastAsia="Calibri" w:hAnsi="Calibri" w:cs="Arial"/>
          <w:sz w:val="22"/>
        </w:rPr>
        <w:t xml:space="preserve">. </w:t>
      </w:r>
      <w:r w:rsidR="00275E26">
        <w:rPr>
          <w:rFonts w:ascii="Calibri" w:eastAsia="Calibri" w:hAnsi="Calibri" w:cs="Arial"/>
          <w:sz w:val="22"/>
        </w:rPr>
        <w:t xml:space="preserve"> </w:t>
      </w:r>
    </w:p>
    <w:p w14:paraId="799C46DC" w14:textId="0B8853F3" w:rsidR="00A74AA0" w:rsidRPr="00A74AA0" w:rsidRDefault="5241E72F" w:rsidP="25A00D00">
      <w:pPr>
        <w:numPr>
          <w:ilvl w:val="0"/>
          <w:numId w:val="24"/>
        </w:numPr>
        <w:tabs>
          <w:tab w:val="clear" w:pos="340"/>
          <w:tab w:val="num" w:pos="360"/>
        </w:tabs>
        <w:spacing w:line="240" w:lineRule="auto"/>
        <w:ind w:left="360" w:hanging="360"/>
        <w:jc w:val="both"/>
        <w:rPr>
          <w:rFonts w:ascii="Calibri" w:eastAsia="Calibri" w:hAnsi="Calibri" w:cs="Arial"/>
          <w:sz w:val="22"/>
        </w:rPr>
      </w:pPr>
      <w:r w:rsidRPr="25A00D00">
        <w:rPr>
          <w:rFonts w:ascii="Calibri" w:eastAsia="Calibri" w:hAnsi="Calibri" w:cs="Arial"/>
          <w:sz w:val="22"/>
        </w:rPr>
        <w:t>Euronext will inform t</w:t>
      </w:r>
      <w:r w:rsidR="1A4A8E65" w:rsidRPr="25A00D00">
        <w:rPr>
          <w:rFonts w:ascii="Calibri" w:eastAsia="Calibri" w:hAnsi="Calibri" w:cs="Arial"/>
          <w:sz w:val="22"/>
        </w:rPr>
        <w:t xml:space="preserve">he Contracting Party </w:t>
      </w:r>
      <w:r w:rsidRPr="25A00D00">
        <w:rPr>
          <w:rFonts w:ascii="Calibri" w:eastAsia="Calibri" w:hAnsi="Calibri" w:cs="Arial"/>
          <w:sz w:val="22"/>
        </w:rPr>
        <w:t xml:space="preserve">when Euronext has </w:t>
      </w:r>
      <w:r w:rsidR="5BA75CEA" w:rsidRPr="00507746">
        <w:rPr>
          <w:rFonts w:ascii="Calibri" w:eastAsia="Calibri" w:hAnsi="Calibri" w:cs="Arial"/>
          <w:sz w:val="22"/>
        </w:rPr>
        <w:t xml:space="preserve">approved or declined the </w:t>
      </w:r>
      <w:r w:rsidR="1BE8A909" w:rsidRPr="00507746">
        <w:rPr>
          <w:rFonts w:ascii="Calibri" w:eastAsia="Calibri" w:hAnsi="Calibri" w:cs="Arial"/>
          <w:sz w:val="22"/>
        </w:rPr>
        <w:t xml:space="preserve">Delayed and/or After Midnight </w:t>
      </w:r>
      <w:r w:rsidR="000D72EE" w:rsidRPr="00507746">
        <w:rPr>
          <w:rFonts w:ascii="Calibri" w:eastAsia="Calibri" w:hAnsi="Calibri" w:cs="Arial"/>
          <w:sz w:val="22"/>
        </w:rPr>
        <w:t xml:space="preserve">Data </w:t>
      </w:r>
      <w:r w:rsidR="3A9C6E71" w:rsidRPr="00507746">
        <w:rPr>
          <w:rFonts w:ascii="Calibri" w:eastAsia="Calibri" w:hAnsi="Calibri" w:cs="Arial"/>
          <w:sz w:val="22"/>
        </w:rPr>
        <w:t xml:space="preserve">Redistribution Fee Waiver </w:t>
      </w:r>
      <w:r w:rsidR="5BA75CEA" w:rsidRPr="00507746">
        <w:rPr>
          <w:rFonts w:ascii="Calibri" w:eastAsia="Calibri" w:hAnsi="Calibri" w:cs="Arial"/>
          <w:sz w:val="22"/>
        </w:rPr>
        <w:t>for</w:t>
      </w:r>
      <w:r w:rsidRPr="00507746">
        <w:rPr>
          <w:rFonts w:ascii="Calibri" w:eastAsia="Calibri" w:hAnsi="Calibri" w:cs="Arial"/>
          <w:sz w:val="22"/>
        </w:rPr>
        <w:t xml:space="preserve"> the Contracting</w:t>
      </w:r>
      <w:r w:rsidR="3A9C6E71" w:rsidRPr="00507746">
        <w:rPr>
          <w:rFonts w:ascii="Calibri" w:eastAsia="Calibri" w:hAnsi="Calibri" w:cs="Arial"/>
          <w:sz w:val="22"/>
        </w:rPr>
        <w:t xml:space="preserve"> Party</w:t>
      </w:r>
      <w:r w:rsidR="008B2C8C" w:rsidRPr="00507746">
        <w:rPr>
          <w:rFonts w:ascii="Calibri" w:eastAsia="Calibri" w:hAnsi="Calibri" w:cs="Arial"/>
          <w:sz w:val="22"/>
        </w:rPr>
        <w:t xml:space="preserve"> and/or its Affiliates</w:t>
      </w:r>
      <w:r w:rsidR="5BA75CEA" w:rsidRPr="00507746">
        <w:rPr>
          <w:rFonts w:ascii="Calibri" w:eastAsia="Calibri" w:hAnsi="Calibri" w:cs="Arial"/>
          <w:sz w:val="22"/>
        </w:rPr>
        <w:t xml:space="preserve">. </w:t>
      </w:r>
      <w:r w:rsidR="00F20867" w:rsidRPr="00507746">
        <w:rPr>
          <w:rFonts w:ascii="Calibri" w:eastAsia="Calibri" w:hAnsi="Calibri" w:cs="Arial"/>
          <w:sz w:val="22"/>
        </w:rPr>
        <w:t>If approved, t</w:t>
      </w:r>
      <w:r w:rsidR="5BA75CEA" w:rsidRPr="00507746">
        <w:rPr>
          <w:rFonts w:ascii="Calibri" w:eastAsia="Calibri" w:hAnsi="Calibri" w:cs="Arial"/>
          <w:sz w:val="22"/>
        </w:rPr>
        <w:t xml:space="preserve">he </w:t>
      </w:r>
      <w:r w:rsidR="213BA29E" w:rsidRPr="00507746">
        <w:rPr>
          <w:rFonts w:ascii="Calibri" w:eastAsia="Calibri" w:hAnsi="Calibri" w:cs="Arial"/>
          <w:sz w:val="22"/>
        </w:rPr>
        <w:t xml:space="preserve">Delayed and/or After Midnight </w:t>
      </w:r>
      <w:r w:rsidR="000D72EE" w:rsidRPr="00507746">
        <w:rPr>
          <w:rFonts w:ascii="Calibri" w:eastAsia="Calibri" w:hAnsi="Calibri" w:cs="Arial"/>
          <w:sz w:val="22"/>
        </w:rPr>
        <w:t xml:space="preserve">Data </w:t>
      </w:r>
      <w:r w:rsidR="213BA29E" w:rsidRPr="00507746">
        <w:rPr>
          <w:rFonts w:ascii="Calibri" w:eastAsia="Calibri" w:hAnsi="Calibri" w:cs="Arial"/>
          <w:sz w:val="22"/>
        </w:rPr>
        <w:t>Redistribution Fee</w:t>
      </w:r>
      <w:r w:rsidR="213BA29E" w:rsidRPr="25A00D00">
        <w:rPr>
          <w:rFonts w:ascii="Calibri" w:eastAsia="Calibri" w:hAnsi="Calibri" w:cs="Arial"/>
          <w:sz w:val="22"/>
        </w:rPr>
        <w:t xml:space="preserve"> Waiver </w:t>
      </w:r>
      <w:r w:rsidR="1A4A8E65" w:rsidRPr="25A00D00">
        <w:rPr>
          <w:rFonts w:ascii="Calibri" w:eastAsia="Calibri" w:hAnsi="Calibri" w:cs="Arial"/>
          <w:sz w:val="22"/>
        </w:rPr>
        <w:t xml:space="preserve">shall </w:t>
      </w:r>
      <w:r w:rsidR="00AC7A0F" w:rsidRPr="25A00D00">
        <w:rPr>
          <w:rFonts w:ascii="Calibri" w:eastAsia="Calibri" w:hAnsi="Calibri" w:cs="Arial"/>
          <w:sz w:val="22"/>
        </w:rPr>
        <w:t>apply</w:t>
      </w:r>
      <w:r w:rsidR="1A4A8E65" w:rsidRPr="25A00D00">
        <w:rPr>
          <w:rFonts w:ascii="Calibri" w:eastAsia="Calibri" w:hAnsi="Calibri" w:cs="Arial"/>
          <w:sz w:val="22"/>
        </w:rPr>
        <w:t xml:space="preserve"> from </w:t>
      </w:r>
      <w:r w:rsidR="213BA29E" w:rsidRPr="25A00D00">
        <w:rPr>
          <w:rFonts w:ascii="Calibri" w:eastAsia="Calibri" w:hAnsi="Calibri" w:cs="Arial"/>
          <w:sz w:val="22"/>
        </w:rPr>
        <w:t xml:space="preserve">the </w:t>
      </w:r>
      <w:r w:rsidR="1A4A8E65" w:rsidRPr="25A00D00">
        <w:rPr>
          <w:rFonts w:ascii="Calibri" w:eastAsia="Calibri" w:hAnsi="Calibri" w:cs="Arial"/>
          <w:sz w:val="22"/>
        </w:rPr>
        <w:t>Effective Date</w:t>
      </w:r>
      <w:r w:rsidR="002224F7" w:rsidRPr="25A00D00">
        <w:rPr>
          <w:rFonts w:ascii="Calibri" w:eastAsia="Calibri" w:hAnsi="Calibri" w:cs="Arial"/>
          <w:sz w:val="22"/>
        </w:rPr>
        <w:t xml:space="preserve"> stated above. </w:t>
      </w:r>
      <w:r w:rsidR="5BA75CEA" w:rsidRPr="25A00D00">
        <w:rPr>
          <w:rFonts w:ascii="Calibri" w:eastAsia="Calibri" w:hAnsi="Calibri" w:cs="Arial"/>
          <w:sz w:val="22"/>
        </w:rPr>
        <w:t xml:space="preserve"> </w:t>
      </w:r>
    </w:p>
    <w:p w14:paraId="7B574ED1" w14:textId="3C487A57" w:rsidR="00A74AA0" w:rsidRPr="00A74AA0" w:rsidRDefault="1A4A8E65" w:rsidP="00821029">
      <w:pPr>
        <w:numPr>
          <w:ilvl w:val="0"/>
          <w:numId w:val="24"/>
        </w:numPr>
        <w:tabs>
          <w:tab w:val="clear" w:pos="340"/>
          <w:tab w:val="num" w:pos="360"/>
        </w:tabs>
        <w:spacing w:line="240" w:lineRule="auto"/>
        <w:ind w:left="360" w:hanging="360"/>
        <w:jc w:val="both"/>
        <w:rPr>
          <w:rFonts w:ascii="Calibri" w:eastAsia="Calibri" w:hAnsi="Calibri" w:cs="Arial"/>
          <w:sz w:val="22"/>
        </w:rPr>
      </w:pPr>
      <w:r w:rsidRPr="72FF4DDD">
        <w:rPr>
          <w:rFonts w:ascii="Calibri" w:eastAsia="Calibri" w:hAnsi="Calibri" w:cs="Arial"/>
          <w:sz w:val="22"/>
        </w:rPr>
        <w:t xml:space="preserve">For the purposes of proper execution of this </w:t>
      </w:r>
      <w:r w:rsidR="002224F7">
        <w:rPr>
          <w:rFonts w:ascii="Calibri" w:eastAsia="Calibri" w:hAnsi="Calibri" w:cs="Arial"/>
          <w:sz w:val="22"/>
        </w:rPr>
        <w:t>A</w:t>
      </w:r>
      <w:r w:rsidR="213BA29E" w:rsidRPr="72FF4DDD">
        <w:rPr>
          <w:rFonts w:ascii="Calibri" w:eastAsia="Calibri" w:hAnsi="Calibri" w:cs="Arial"/>
          <w:sz w:val="22"/>
        </w:rPr>
        <w:t xml:space="preserve">pplication </w:t>
      </w:r>
      <w:r w:rsidR="002224F7">
        <w:rPr>
          <w:rFonts w:ascii="Calibri" w:eastAsia="Calibri" w:hAnsi="Calibri" w:cs="Arial"/>
          <w:sz w:val="22"/>
        </w:rPr>
        <w:t>F</w:t>
      </w:r>
      <w:r w:rsidR="213BA29E" w:rsidRPr="72FF4DDD">
        <w:rPr>
          <w:rFonts w:ascii="Calibri" w:eastAsia="Calibri" w:hAnsi="Calibri" w:cs="Arial"/>
          <w:sz w:val="22"/>
        </w:rPr>
        <w:t>orm</w:t>
      </w:r>
      <w:r w:rsidRPr="72FF4DDD">
        <w:rPr>
          <w:rFonts w:ascii="Calibri" w:eastAsia="Calibri" w:hAnsi="Calibri" w:cs="Arial"/>
          <w:sz w:val="22"/>
        </w:rPr>
        <w:t xml:space="preserve">, Euronext accepts handwritten signatures on behalf of the Contracting Party. In some circumstances, and at Euronext’s absolute discretion, electronic signatures may be acceptable where that electronic </w:t>
      </w:r>
      <w:r w:rsidR="003118FF">
        <w:rPr>
          <w:rFonts w:ascii="Calibri" w:eastAsia="Calibri" w:hAnsi="Calibri" w:cs="Arial"/>
          <w:sz w:val="22"/>
        </w:rPr>
        <w:t>signature</w:t>
      </w:r>
      <w:r w:rsidRPr="72FF4DDD">
        <w:rPr>
          <w:rFonts w:ascii="Calibri" w:eastAsia="Calibri" w:hAnsi="Calibri" w:cs="Arial"/>
          <w:sz w:val="22"/>
        </w:rPr>
        <w:t xml:space="preserve"> meets the following criteria:</w:t>
      </w:r>
    </w:p>
    <w:p w14:paraId="5F77B384" w14:textId="77777777" w:rsidR="00A74AA0" w:rsidRPr="00A74AA0" w:rsidRDefault="00A74AA0" w:rsidP="00821029">
      <w:pPr>
        <w:numPr>
          <w:ilvl w:val="0"/>
          <w:numId w:val="28"/>
        </w:numPr>
        <w:spacing w:line="240" w:lineRule="auto"/>
        <w:ind w:left="720" w:hanging="360"/>
        <w:contextualSpacing/>
        <w:jc w:val="both"/>
        <w:rPr>
          <w:rFonts w:ascii="Calibri" w:eastAsia="Calibri" w:hAnsi="Calibri" w:cs="Arial"/>
          <w:iCs/>
          <w:sz w:val="22"/>
        </w:rPr>
      </w:pPr>
      <w:r w:rsidRPr="00A74AA0">
        <w:rPr>
          <w:rFonts w:ascii="Calibri" w:eastAsia="Calibri" w:hAnsi="Calibri" w:cs="Arial"/>
          <w:iCs/>
          <w:sz w:val="22"/>
        </w:rPr>
        <w:t>it is categorized as an “Advanced Electronic Signature” as described and defined in Article 26 of Regulation No 910/2014 (Electronic Identification and Authentication Services Regulation (“</w:t>
      </w:r>
      <w:r w:rsidRPr="001F1994">
        <w:rPr>
          <w:rFonts w:ascii="Calibri" w:eastAsia="Calibri" w:hAnsi="Calibri" w:cs="Arial"/>
          <w:b/>
          <w:bCs/>
          <w:iCs/>
          <w:sz w:val="22"/>
        </w:rPr>
        <w:t>eIDAS Regulation</w:t>
      </w:r>
      <w:r w:rsidRPr="00A74AA0">
        <w:rPr>
          <w:rFonts w:ascii="Calibri" w:eastAsia="Calibri" w:hAnsi="Calibri" w:cs="Arial"/>
          <w:iCs/>
          <w:sz w:val="22"/>
        </w:rPr>
        <w:t>”); and</w:t>
      </w:r>
    </w:p>
    <w:p w14:paraId="0E2EB815" w14:textId="77777777" w:rsidR="00A74AA0" w:rsidRDefault="00A74AA0" w:rsidP="00821029">
      <w:pPr>
        <w:numPr>
          <w:ilvl w:val="0"/>
          <w:numId w:val="28"/>
        </w:numPr>
        <w:spacing w:line="240" w:lineRule="auto"/>
        <w:ind w:left="720" w:hanging="360"/>
        <w:contextualSpacing/>
        <w:jc w:val="both"/>
        <w:rPr>
          <w:rFonts w:ascii="Calibri" w:eastAsia="Calibri" w:hAnsi="Calibri" w:cs="Arial"/>
          <w:iCs/>
          <w:sz w:val="22"/>
        </w:rPr>
      </w:pPr>
      <w:r w:rsidRPr="00A74AA0">
        <w:rPr>
          <w:rFonts w:ascii="Calibri" w:eastAsia="Calibri" w:hAnsi="Calibri" w:cs="Arial"/>
          <w:iCs/>
          <w:sz w:val="22"/>
        </w:rPr>
        <w:t>the applicable “trust service”, as defined and described in the eIDAS Regulation, is provided by a service provider who is identified and listed in the “trusted lists” as set out in Article 22 of the eIDAS Regulation.</w:t>
      </w:r>
    </w:p>
    <w:p w14:paraId="573C7FC3" w14:textId="77777777" w:rsidR="00415BC1" w:rsidRPr="00A74AA0" w:rsidRDefault="00415BC1" w:rsidP="00821029">
      <w:pPr>
        <w:spacing w:line="240" w:lineRule="auto"/>
        <w:ind w:left="720" w:hanging="360"/>
        <w:contextualSpacing/>
        <w:jc w:val="both"/>
        <w:rPr>
          <w:rFonts w:ascii="Calibri" w:eastAsia="Calibri" w:hAnsi="Calibri" w:cs="Arial"/>
          <w:iCs/>
          <w:sz w:val="22"/>
        </w:rPr>
      </w:pPr>
    </w:p>
    <w:p w14:paraId="1D9AF2FD" w14:textId="6D8C0EAF" w:rsidR="1A4A8E65" w:rsidRPr="00821029" w:rsidRDefault="72FF4DDD" w:rsidP="00821029">
      <w:pPr>
        <w:numPr>
          <w:ilvl w:val="0"/>
          <w:numId w:val="24"/>
        </w:numPr>
        <w:tabs>
          <w:tab w:val="clear" w:pos="340"/>
          <w:tab w:val="num" w:pos="360"/>
        </w:tabs>
        <w:spacing w:line="240" w:lineRule="auto"/>
        <w:ind w:left="360" w:hanging="360"/>
        <w:jc w:val="both"/>
        <w:rPr>
          <w:rFonts w:ascii="Calibri" w:eastAsia="Calibri" w:hAnsi="Calibri" w:cs="Arial"/>
          <w:sz w:val="22"/>
        </w:rPr>
      </w:pPr>
      <w:r w:rsidRPr="00821029">
        <w:rPr>
          <w:rFonts w:ascii="Calibri" w:eastAsia="Calibri" w:hAnsi="Calibri" w:cs="Arial"/>
          <w:sz w:val="22"/>
        </w:rPr>
        <w:t>By using an electronic signature, the Contracting Party confirms that such signature meets the above criteria.</w:t>
      </w:r>
    </w:p>
    <w:p w14:paraId="2789A26D" w14:textId="29931D37" w:rsidR="00A74AA0" w:rsidRPr="00A74AA0" w:rsidRDefault="00A74AA0" w:rsidP="001F1994">
      <w:pPr>
        <w:spacing w:after="160" w:line="259" w:lineRule="auto"/>
        <w:rPr>
          <w:rFonts w:ascii="Calibri" w:eastAsia="Calibri" w:hAnsi="Calibri" w:cs="Arial"/>
          <w:sz w:val="22"/>
        </w:rPr>
      </w:pPr>
    </w:p>
    <w:p w14:paraId="658A8D34" w14:textId="77777777" w:rsidR="00F93050" w:rsidRDefault="00F93050">
      <w:pPr>
        <w:spacing w:after="160" w:line="259" w:lineRule="auto"/>
        <w:rPr>
          <w:rFonts w:ascii="Calibri" w:eastAsia="Calibri" w:hAnsi="Calibri" w:cs="Arial"/>
          <w:b/>
          <w:sz w:val="22"/>
        </w:rPr>
      </w:pPr>
      <w:r>
        <w:rPr>
          <w:rFonts w:ascii="Calibri" w:eastAsia="Calibri" w:hAnsi="Calibri" w:cs="Arial"/>
          <w:b/>
          <w:sz w:val="22"/>
        </w:rPr>
        <w:br w:type="page"/>
      </w:r>
    </w:p>
    <w:p w14:paraId="551608EE" w14:textId="35A0668A" w:rsidR="00A74AA0" w:rsidRPr="00A74AA0" w:rsidRDefault="00A74AA0" w:rsidP="00A74AA0">
      <w:pPr>
        <w:spacing w:line="264" w:lineRule="auto"/>
        <w:rPr>
          <w:rFonts w:ascii="Calibri" w:eastAsia="Calibri" w:hAnsi="Calibri" w:cs="Arial"/>
          <w:b/>
          <w:sz w:val="22"/>
        </w:rPr>
      </w:pPr>
      <w:r w:rsidRPr="00A74AA0">
        <w:rPr>
          <w:rFonts w:ascii="Calibri" w:eastAsia="Calibri" w:hAnsi="Calibri" w:cs="Arial"/>
          <w:b/>
          <w:sz w:val="22"/>
        </w:rPr>
        <w:lastRenderedPageBreak/>
        <w:t>On behalf of the Contracting Party:</w:t>
      </w:r>
    </w:p>
    <w:tbl>
      <w:tblPr>
        <w:tblStyle w:val="TableGrid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4" w:type="dxa"/>
        </w:tblCellMar>
        <w:tblLook w:val="04A0" w:firstRow="1" w:lastRow="0" w:firstColumn="1" w:lastColumn="0" w:noHBand="0" w:noVBand="1"/>
      </w:tblPr>
      <w:tblGrid>
        <w:gridCol w:w="1526"/>
        <w:gridCol w:w="7654"/>
      </w:tblGrid>
      <w:tr w:rsidR="00A74AA0" w:rsidRPr="00A74AA0" w14:paraId="01869395" w14:textId="77777777" w:rsidTr="0081578D">
        <w:trPr>
          <w:trHeight w:val="927"/>
        </w:trPr>
        <w:tc>
          <w:tcPr>
            <w:tcW w:w="1526" w:type="dxa"/>
          </w:tcPr>
          <w:p w14:paraId="496168B4" w14:textId="77777777" w:rsidR="00A74AA0" w:rsidRPr="00A74AA0" w:rsidRDefault="00A74AA0" w:rsidP="00A74AA0">
            <w:pPr>
              <w:spacing w:line="264" w:lineRule="auto"/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</w:pPr>
            <w:r w:rsidRPr="00A74AA0"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  <w:t>Signature *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38FA9DDA" w14:textId="77777777" w:rsidR="00A74AA0" w:rsidRPr="00A74AA0" w:rsidRDefault="00A74AA0" w:rsidP="00A74AA0">
            <w:pPr>
              <w:spacing w:line="264" w:lineRule="auto"/>
              <w:rPr>
                <w:sz w:val="22"/>
              </w:rPr>
            </w:pPr>
          </w:p>
        </w:tc>
      </w:tr>
      <w:tr w:rsidR="00A74AA0" w:rsidRPr="00A74AA0" w14:paraId="6E3F4448" w14:textId="77777777" w:rsidTr="0081578D">
        <w:trPr>
          <w:trHeight w:val="371"/>
        </w:trPr>
        <w:tc>
          <w:tcPr>
            <w:tcW w:w="1526" w:type="dxa"/>
            <w:vAlign w:val="center"/>
          </w:tcPr>
          <w:p w14:paraId="22D87760" w14:textId="77777777" w:rsidR="00A74AA0" w:rsidRPr="00A74AA0" w:rsidRDefault="00A74AA0" w:rsidP="00A74AA0">
            <w:pPr>
              <w:spacing w:line="264" w:lineRule="auto"/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</w:pPr>
            <w:r w:rsidRPr="00A74AA0"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  <w:t>name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852D9" w14:textId="77777777" w:rsidR="00A74AA0" w:rsidRPr="00A74AA0" w:rsidRDefault="00A74AA0" w:rsidP="00A74AA0">
            <w:pPr>
              <w:spacing w:line="264" w:lineRule="auto"/>
              <w:rPr>
                <w:sz w:val="22"/>
              </w:rPr>
            </w:pPr>
            <w:r w:rsidRPr="00A74AA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AA0">
              <w:rPr>
                <w:sz w:val="22"/>
              </w:rPr>
              <w:instrText xml:space="preserve"> FORMTEXT </w:instrText>
            </w:r>
            <w:r w:rsidRPr="00A74AA0">
              <w:rPr>
                <w:sz w:val="22"/>
              </w:rPr>
            </w:r>
            <w:r w:rsidRPr="00A74AA0">
              <w:rPr>
                <w:sz w:val="22"/>
              </w:rPr>
              <w:fldChar w:fldCharType="separate"/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sz w:val="22"/>
              </w:rPr>
              <w:fldChar w:fldCharType="end"/>
            </w:r>
          </w:p>
        </w:tc>
      </w:tr>
      <w:tr w:rsidR="00A74AA0" w:rsidRPr="00A74AA0" w14:paraId="3329A4BC" w14:textId="77777777" w:rsidTr="0081578D">
        <w:trPr>
          <w:trHeight w:val="371"/>
        </w:trPr>
        <w:tc>
          <w:tcPr>
            <w:tcW w:w="1526" w:type="dxa"/>
            <w:vAlign w:val="center"/>
          </w:tcPr>
          <w:p w14:paraId="0C2B6077" w14:textId="77777777" w:rsidR="00A74AA0" w:rsidRPr="00A74AA0" w:rsidRDefault="00A74AA0" w:rsidP="00A74AA0">
            <w:pPr>
              <w:spacing w:line="264" w:lineRule="auto"/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</w:pPr>
            <w:r w:rsidRPr="00A74AA0"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  <w:t xml:space="preserve">Position 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074B1" w14:textId="77777777" w:rsidR="00A74AA0" w:rsidRPr="00A74AA0" w:rsidRDefault="00A74AA0" w:rsidP="00A74AA0">
            <w:pPr>
              <w:spacing w:line="264" w:lineRule="auto"/>
              <w:rPr>
                <w:sz w:val="22"/>
              </w:rPr>
            </w:pPr>
            <w:r w:rsidRPr="00A74AA0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AA0">
              <w:rPr>
                <w:sz w:val="22"/>
              </w:rPr>
              <w:instrText xml:space="preserve"> FORMTEXT </w:instrText>
            </w:r>
            <w:r w:rsidRPr="00A74AA0">
              <w:rPr>
                <w:sz w:val="22"/>
              </w:rPr>
            </w:r>
            <w:r w:rsidRPr="00A74AA0">
              <w:rPr>
                <w:sz w:val="22"/>
              </w:rPr>
              <w:fldChar w:fldCharType="separate"/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sz w:val="22"/>
              </w:rPr>
              <w:fldChar w:fldCharType="end"/>
            </w:r>
          </w:p>
        </w:tc>
      </w:tr>
      <w:tr w:rsidR="00A74AA0" w:rsidRPr="00A74AA0" w14:paraId="561E0C49" w14:textId="77777777" w:rsidTr="0081578D">
        <w:trPr>
          <w:trHeight w:val="371"/>
        </w:trPr>
        <w:tc>
          <w:tcPr>
            <w:tcW w:w="1526" w:type="dxa"/>
            <w:vAlign w:val="center"/>
          </w:tcPr>
          <w:p w14:paraId="5FA192A4" w14:textId="77777777" w:rsidR="00A74AA0" w:rsidRPr="00A74AA0" w:rsidRDefault="00A74AA0" w:rsidP="00A74AA0">
            <w:pPr>
              <w:spacing w:line="264" w:lineRule="auto"/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</w:pPr>
            <w:r w:rsidRPr="00A74AA0"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  <w:t>Place, Date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14:paraId="54838F51" w14:textId="77777777" w:rsidR="00A74AA0" w:rsidRPr="00A74AA0" w:rsidRDefault="00A74AA0" w:rsidP="00A74AA0">
            <w:pPr>
              <w:spacing w:line="264" w:lineRule="auto"/>
              <w:rPr>
                <w:sz w:val="22"/>
              </w:rPr>
            </w:pPr>
            <w:r w:rsidRPr="00A74AA0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AA0">
              <w:rPr>
                <w:sz w:val="22"/>
              </w:rPr>
              <w:instrText xml:space="preserve"> FORMTEXT </w:instrText>
            </w:r>
            <w:r w:rsidRPr="00A74AA0">
              <w:rPr>
                <w:sz w:val="22"/>
              </w:rPr>
            </w:r>
            <w:r w:rsidRPr="00A74AA0">
              <w:rPr>
                <w:sz w:val="22"/>
              </w:rPr>
              <w:fldChar w:fldCharType="separate"/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sz w:val="22"/>
              </w:rPr>
              <w:fldChar w:fldCharType="end"/>
            </w:r>
          </w:p>
        </w:tc>
      </w:tr>
    </w:tbl>
    <w:p w14:paraId="59CA4201" w14:textId="77777777" w:rsidR="00A74AA0" w:rsidRPr="00A74AA0" w:rsidRDefault="00A74AA0" w:rsidP="00A74AA0">
      <w:pPr>
        <w:spacing w:line="264" w:lineRule="auto"/>
        <w:jc w:val="both"/>
        <w:rPr>
          <w:rFonts w:ascii="Calibri" w:eastAsia="Calibri" w:hAnsi="Calibri" w:cs="Arial"/>
          <w:i/>
          <w:sz w:val="22"/>
        </w:rPr>
      </w:pPr>
    </w:p>
    <w:tbl>
      <w:tblPr>
        <w:tblStyle w:val="TableGrid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4" w:type="dxa"/>
        </w:tblCellMar>
        <w:tblLook w:val="04A0" w:firstRow="1" w:lastRow="0" w:firstColumn="1" w:lastColumn="0" w:noHBand="0" w:noVBand="1"/>
      </w:tblPr>
      <w:tblGrid>
        <w:gridCol w:w="1526"/>
        <w:gridCol w:w="7654"/>
      </w:tblGrid>
      <w:tr w:rsidR="00A74AA0" w:rsidRPr="00A74AA0" w14:paraId="33EB7638" w14:textId="77777777" w:rsidTr="0081578D">
        <w:trPr>
          <w:trHeight w:val="927"/>
        </w:trPr>
        <w:tc>
          <w:tcPr>
            <w:tcW w:w="1526" w:type="dxa"/>
          </w:tcPr>
          <w:p w14:paraId="3F53195F" w14:textId="77777777" w:rsidR="00A74AA0" w:rsidRPr="00A74AA0" w:rsidRDefault="00A74AA0" w:rsidP="00A74AA0">
            <w:pPr>
              <w:spacing w:line="264" w:lineRule="auto"/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</w:pPr>
            <w:r w:rsidRPr="00A74AA0"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  <w:t>Signature *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720138C3" w14:textId="77777777" w:rsidR="00A74AA0" w:rsidRPr="00A74AA0" w:rsidRDefault="00A74AA0" w:rsidP="00A74AA0">
            <w:pPr>
              <w:spacing w:line="264" w:lineRule="auto"/>
              <w:rPr>
                <w:sz w:val="22"/>
              </w:rPr>
            </w:pPr>
          </w:p>
        </w:tc>
      </w:tr>
      <w:tr w:rsidR="00A74AA0" w:rsidRPr="00A74AA0" w14:paraId="44B6EA1E" w14:textId="77777777" w:rsidTr="0081578D">
        <w:trPr>
          <w:trHeight w:val="371"/>
        </w:trPr>
        <w:tc>
          <w:tcPr>
            <w:tcW w:w="1526" w:type="dxa"/>
            <w:vAlign w:val="center"/>
          </w:tcPr>
          <w:p w14:paraId="6B23130A" w14:textId="77777777" w:rsidR="00A74AA0" w:rsidRPr="00A74AA0" w:rsidRDefault="00A74AA0" w:rsidP="00A74AA0">
            <w:pPr>
              <w:spacing w:line="264" w:lineRule="auto"/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</w:pPr>
            <w:r w:rsidRPr="00A74AA0"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  <w:t>name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E5886" w14:textId="77777777" w:rsidR="00A74AA0" w:rsidRPr="00A74AA0" w:rsidRDefault="00A74AA0" w:rsidP="00A74AA0">
            <w:pPr>
              <w:spacing w:line="264" w:lineRule="auto"/>
              <w:rPr>
                <w:sz w:val="22"/>
              </w:rPr>
            </w:pPr>
            <w:r w:rsidRPr="00A74AA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AA0">
              <w:rPr>
                <w:sz w:val="22"/>
              </w:rPr>
              <w:instrText xml:space="preserve"> FORMTEXT </w:instrText>
            </w:r>
            <w:r w:rsidRPr="00A74AA0">
              <w:rPr>
                <w:sz w:val="22"/>
              </w:rPr>
            </w:r>
            <w:r w:rsidRPr="00A74AA0">
              <w:rPr>
                <w:sz w:val="22"/>
              </w:rPr>
              <w:fldChar w:fldCharType="separate"/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sz w:val="22"/>
              </w:rPr>
              <w:fldChar w:fldCharType="end"/>
            </w:r>
          </w:p>
        </w:tc>
      </w:tr>
      <w:tr w:rsidR="00A74AA0" w:rsidRPr="00A74AA0" w14:paraId="6BC5ADEE" w14:textId="77777777" w:rsidTr="0081578D">
        <w:trPr>
          <w:trHeight w:val="371"/>
        </w:trPr>
        <w:tc>
          <w:tcPr>
            <w:tcW w:w="1526" w:type="dxa"/>
            <w:vAlign w:val="center"/>
          </w:tcPr>
          <w:p w14:paraId="384047C8" w14:textId="77777777" w:rsidR="00A74AA0" w:rsidRPr="00A74AA0" w:rsidRDefault="00A74AA0" w:rsidP="00A74AA0">
            <w:pPr>
              <w:spacing w:line="264" w:lineRule="auto"/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</w:pPr>
            <w:r w:rsidRPr="00A74AA0"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  <w:t xml:space="preserve">Position 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E970E" w14:textId="77777777" w:rsidR="00A74AA0" w:rsidRPr="00A74AA0" w:rsidRDefault="00A74AA0" w:rsidP="00A74AA0">
            <w:pPr>
              <w:spacing w:line="264" w:lineRule="auto"/>
              <w:rPr>
                <w:sz w:val="22"/>
              </w:rPr>
            </w:pPr>
            <w:r w:rsidRPr="00A74AA0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AA0">
              <w:rPr>
                <w:sz w:val="22"/>
              </w:rPr>
              <w:instrText xml:space="preserve"> FORMTEXT </w:instrText>
            </w:r>
            <w:r w:rsidRPr="00A74AA0">
              <w:rPr>
                <w:sz w:val="22"/>
              </w:rPr>
            </w:r>
            <w:r w:rsidRPr="00A74AA0">
              <w:rPr>
                <w:sz w:val="22"/>
              </w:rPr>
              <w:fldChar w:fldCharType="separate"/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sz w:val="22"/>
              </w:rPr>
              <w:fldChar w:fldCharType="end"/>
            </w:r>
          </w:p>
        </w:tc>
      </w:tr>
      <w:tr w:rsidR="00A74AA0" w:rsidRPr="00A74AA0" w14:paraId="4FFB8285" w14:textId="77777777" w:rsidTr="0081578D">
        <w:trPr>
          <w:trHeight w:val="371"/>
        </w:trPr>
        <w:tc>
          <w:tcPr>
            <w:tcW w:w="1526" w:type="dxa"/>
            <w:vAlign w:val="center"/>
          </w:tcPr>
          <w:p w14:paraId="19AE65FF" w14:textId="77777777" w:rsidR="00A74AA0" w:rsidRPr="00A74AA0" w:rsidRDefault="00A74AA0" w:rsidP="00A74AA0">
            <w:pPr>
              <w:spacing w:line="264" w:lineRule="auto"/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</w:pPr>
            <w:r w:rsidRPr="00A74AA0"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  <w:t>Place, Date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14:paraId="528B95B8" w14:textId="77777777" w:rsidR="00A74AA0" w:rsidRPr="00A74AA0" w:rsidRDefault="00A74AA0" w:rsidP="00A74AA0">
            <w:pPr>
              <w:spacing w:line="264" w:lineRule="auto"/>
              <w:rPr>
                <w:sz w:val="22"/>
              </w:rPr>
            </w:pPr>
            <w:r w:rsidRPr="00A74AA0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AA0">
              <w:rPr>
                <w:sz w:val="22"/>
              </w:rPr>
              <w:instrText xml:space="preserve"> FORMTEXT </w:instrText>
            </w:r>
            <w:r w:rsidRPr="00A74AA0">
              <w:rPr>
                <w:sz w:val="22"/>
              </w:rPr>
            </w:r>
            <w:r w:rsidRPr="00A74AA0">
              <w:rPr>
                <w:sz w:val="22"/>
              </w:rPr>
              <w:fldChar w:fldCharType="separate"/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noProof/>
                <w:sz w:val="22"/>
              </w:rPr>
              <w:t> </w:t>
            </w:r>
            <w:r w:rsidRPr="00A74AA0">
              <w:rPr>
                <w:sz w:val="22"/>
              </w:rPr>
              <w:fldChar w:fldCharType="end"/>
            </w:r>
          </w:p>
        </w:tc>
      </w:tr>
    </w:tbl>
    <w:p w14:paraId="348E9511" w14:textId="77777777" w:rsidR="00507746" w:rsidRDefault="1A4A8E65" w:rsidP="72FF4DDD">
      <w:pPr>
        <w:spacing w:line="264" w:lineRule="auto"/>
        <w:jc w:val="both"/>
        <w:rPr>
          <w:rFonts w:ascii="Calibri" w:eastAsia="Calibri" w:hAnsi="Calibri" w:cs="Arial"/>
          <w:i/>
          <w:iCs/>
          <w:sz w:val="22"/>
        </w:rPr>
      </w:pPr>
      <w:r w:rsidRPr="72FF4DDD">
        <w:rPr>
          <w:rFonts w:ascii="Calibri" w:eastAsia="Calibri" w:hAnsi="Calibri" w:cs="Arial"/>
          <w:i/>
          <w:iCs/>
          <w:sz w:val="22"/>
        </w:rPr>
        <w:t>*To be signed by one or more authorized representatives of the Contracting Party.</w:t>
      </w:r>
    </w:p>
    <w:p w14:paraId="4B865C91" w14:textId="4182088B" w:rsidR="00A74AA0" w:rsidRPr="00A74AA0" w:rsidRDefault="1A4A8E65" w:rsidP="72FF4DDD">
      <w:pPr>
        <w:spacing w:line="264" w:lineRule="auto"/>
        <w:jc w:val="both"/>
        <w:rPr>
          <w:rFonts w:ascii="Calibri" w:eastAsia="Calibri" w:hAnsi="Calibri" w:cs="Arial"/>
          <w:i/>
          <w:iCs/>
          <w:sz w:val="22"/>
        </w:rPr>
      </w:pPr>
      <w:r w:rsidRPr="72FF4DDD">
        <w:rPr>
          <w:rFonts w:ascii="Calibri" w:eastAsia="Calibri" w:hAnsi="Calibri" w:cs="Arial"/>
          <w:i/>
          <w:iCs/>
          <w:sz w:val="22"/>
        </w:rPr>
        <w:t xml:space="preserve"> </w:t>
      </w:r>
    </w:p>
    <w:p w14:paraId="7C9A09CD" w14:textId="77777777" w:rsidR="00A74AA0" w:rsidRPr="00A74AA0" w:rsidRDefault="00A74AA0" w:rsidP="00A74AA0">
      <w:pPr>
        <w:spacing w:line="264" w:lineRule="auto"/>
        <w:rPr>
          <w:rFonts w:ascii="Calibri" w:eastAsia="Calibri" w:hAnsi="Calibri" w:cs="Arial"/>
          <w:b/>
          <w:sz w:val="22"/>
        </w:rPr>
      </w:pPr>
      <w:r w:rsidRPr="00A74AA0">
        <w:rPr>
          <w:rFonts w:ascii="Calibri" w:eastAsia="Calibri" w:hAnsi="Calibri" w:cs="Arial"/>
          <w:b/>
          <w:sz w:val="22"/>
        </w:rPr>
        <w:t>On behalf of Euronext:</w:t>
      </w:r>
    </w:p>
    <w:tbl>
      <w:tblPr>
        <w:tblStyle w:val="TableGrid1"/>
        <w:tblpPr w:leftFromText="180" w:rightFromText="180" w:vertAnchor="text" w:tblpY="1"/>
        <w:tblOverlap w:val="nev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4" w:type="dxa"/>
        </w:tblCellMar>
        <w:tblLook w:val="04A0" w:firstRow="1" w:lastRow="0" w:firstColumn="1" w:lastColumn="0" w:noHBand="0" w:noVBand="1"/>
      </w:tblPr>
      <w:tblGrid>
        <w:gridCol w:w="1526"/>
        <w:gridCol w:w="7654"/>
      </w:tblGrid>
      <w:tr w:rsidR="00A74AA0" w:rsidRPr="00A74AA0" w14:paraId="4B5EF710" w14:textId="77777777" w:rsidTr="0081578D">
        <w:trPr>
          <w:trHeight w:val="981"/>
        </w:trPr>
        <w:tc>
          <w:tcPr>
            <w:tcW w:w="1526" w:type="dxa"/>
            <w:shd w:val="clear" w:color="auto" w:fill="auto"/>
          </w:tcPr>
          <w:p w14:paraId="3C770997" w14:textId="77777777" w:rsidR="00A74AA0" w:rsidRPr="00A74AA0" w:rsidRDefault="00A74AA0" w:rsidP="00A74AA0">
            <w:pPr>
              <w:spacing w:line="264" w:lineRule="auto"/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</w:pPr>
            <w:r w:rsidRPr="00A74AA0"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  <w:t xml:space="preserve">Signature 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3DB7B31B" w14:textId="77777777" w:rsidR="00A74AA0" w:rsidRPr="00A74AA0" w:rsidRDefault="00A74AA0" w:rsidP="00A74AA0">
            <w:pPr>
              <w:spacing w:line="264" w:lineRule="auto"/>
              <w:rPr>
                <w:sz w:val="22"/>
              </w:rPr>
            </w:pPr>
          </w:p>
        </w:tc>
      </w:tr>
      <w:tr w:rsidR="00A74AA0" w:rsidRPr="00A74AA0" w14:paraId="172B1708" w14:textId="77777777" w:rsidTr="0081578D">
        <w:trPr>
          <w:trHeight w:val="393"/>
        </w:trPr>
        <w:tc>
          <w:tcPr>
            <w:tcW w:w="1526" w:type="dxa"/>
            <w:shd w:val="clear" w:color="auto" w:fill="auto"/>
            <w:vAlign w:val="center"/>
          </w:tcPr>
          <w:p w14:paraId="1538FC01" w14:textId="77777777" w:rsidR="00A74AA0" w:rsidRPr="00A74AA0" w:rsidRDefault="00A74AA0" w:rsidP="00A74AA0">
            <w:pPr>
              <w:spacing w:line="264" w:lineRule="auto"/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</w:pPr>
            <w:r w:rsidRPr="00A74AA0"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  <w:t xml:space="preserve">Name 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86803" w14:textId="77777777" w:rsidR="00A74AA0" w:rsidRPr="00A74AA0" w:rsidRDefault="00A74AA0" w:rsidP="00A74AA0">
            <w:pPr>
              <w:spacing w:line="264" w:lineRule="auto"/>
              <w:rPr>
                <w:sz w:val="22"/>
              </w:rPr>
            </w:pPr>
            <w:r w:rsidRPr="00A74AA0">
              <w:rPr>
                <w:sz w:val="22"/>
              </w:rPr>
              <w:t>Mr. Michael Hodgson</w:t>
            </w:r>
          </w:p>
        </w:tc>
      </w:tr>
      <w:tr w:rsidR="00A74AA0" w:rsidRPr="00A74AA0" w14:paraId="36E15A00" w14:textId="77777777" w:rsidTr="0081578D">
        <w:trPr>
          <w:trHeight w:val="393"/>
        </w:trPr>
        <w:tc>
          <w:tcPr>
            <w:tcW w:w="1526" w:type="dxa"/>
            <w:shd w:val="clear" w:color="auto" w:fill="auto"/>
            <w:vAlign w:val="center"/>
          </w:tcPr>
          <w:p w14:paraId="6B1F3C82" w14:textId="77777777" w:rsidR="00A74AA0" w:rsidRPr="00A74AA0" w:rsidRDefault="00A74AA0" w:rsidP="00A74AA0">
            <w:pPr>
              <w:spacing w:line="264" w:lineRule="auto"/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</w:pPr>
            <w:r w:rsidRPr="00A74AA0"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  <w:t>POSITION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146AE" w14:textId="77777777" w:rsidR="00A74AA0" w:rsidRPr="00A74AA0" w:rsidRDefault="00A74AA0" w:rsidP="00A74AA0">
            <w:pPr>
              <w:spacing w:line="264" w:lineRule="auto"/>
              <w:rPr>
                <w:sz w:val="22"/>
              </w:rPr>
            </w:pPr>
            <w:r w:rsidRPr="00A74AA0">
              <w:rPr>
                <w:sz w:val="22"/>
              </w:rPr>
              <w:t>Head of Information Services</w:t>
            </w:r>
          </w:p>
        </w:tc>
      </w:tr>
      <w:tr w:rsidR="00A74AA0" w:rsidRPr="00A74AA0" w14:paraId="7140C816" w14:textId="77777777" w:rsidTr="0081578D">
        <w:trPr>
          <w:trHeight w:val="393"/>
        </w:trPr>
        <w:tc>
          <w:tcPr>
            <w:tcW w:w="1526" w:type="dxa"/>
            <w:shd w:val="clear" w:color="auto" w:fill="auto"/>
            <w:vAlign w:val="center"/>
          </w:tcPr>
          <w:p w14:paraId="7E469534" w14:textId="77777777" w:rsidR="00A74AA0" w:rsidRPr="00A74AA0" w:rsidRDefault="00A74AA0" w:rsidP="00A74AA0">
            <w:pPr>
              <w:spacing w:line="264" w:lineRule="auto"/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</w:pPr>
            <w:r w:rsidRPr="00A74AA0">
              <w:rPr>
                <w:rFonts w:eastAsia="Cambria"/>
                <w:b/>
                <w:bCs/>
                <w:caps/>
                <w:color w:val="00685E"/>
                <w:sz w:val="22"/>
                <w:lang w:val="en-US"/>
              </w:rPr>
              <w:t>Place, Date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6D89C" w14:textId="77777777" w:rsidR="00A74AA0" w:rsidRPr="00A74AA0" w:rsidRDefault="00A74AA0" w:rsidP="00A74AA0">
            <w:pPr>
              <w:spacing w:line="264" w:lineRule="auto"/>
              <w:rPr>
                <w:sz w:val="22"/>
              </w:rPr>
            </w:pPr>
            <w:r w:rsidRPr="00A74AA0">
              <w:rPr>
                <w:sz w:val="22"/>
              </w:rPr>
              <w:t xml:space="preserve">Amsterdam, </w:t>
            </w:r>
          </w:p>
        </w:tc>
      </w:tr>
    </w:tbl>
    <w:p w14:paraId="5D48F817" w14:textId="77777777" w:rsidR="00A74AA0" w:rsidRPr="00415BC1" w:rsidRDefault="00A74AA0" w:rsidP="00A74AA0">
      <w:pPr>
        <w:spacing w:line="264" w:lineRule="auto"/>
        <w:jc w:val="both"/>
        <w:rPr>
          <w:rFonts w:ascii="Calibri" w:eastAsia="Calibri" w:hAnsi="Calibri" w:cs="Arial"/>
          <w:sz w:val="20"/>
          <w:szCs w:val="20"/>
          <w:lang w:val="nl-NL"/>
        </w:rPr>
      </w:pPr>
    </w:p>
    <w:tbl>
      <w:tblPr>
        <w:tblStyle w:val="TableGrid1"/>
        <w:tblpPr w:leftFromText="180" w:rightFromText="180" w:vertAnchor="text" w:horzAnchor="margin" w:tblpX="108" w:tblpY="216"/>
        <w:tblW w:w="0" w:type="auto"/>
        <w:tblBorders>
          <w:top w:val="single" w:sz="4" w:space="0" w:color="008E80"/>
          <w:left w:val="single" w:sz="4" w:space="0" w:color="008E80"/>
          <w:bottom w:val="single" w:sz="4" w:space="0" w:color="008E80"/>
          <w:right w:val="single" w:sz="4" w:space="0" w:color="008E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74AA0" w:rsidRPr="00A74AA0" w14:paraId="4CCB1087" w14:textId="77777777" w:rsidTr="72FF4DDD">
        <w:trPr>
          <w:trHeight w:val="2964"/>
        </w:trPr>
        <w:tc>
          <w:tcPr>
            <w:tcW w:w="9648" w:type="dxa"/>
          </w:tcPr>
          <w:p w14:paraId="53626D2F" w14:textId="77777777" w:rsidR="00A74AA0" w:rsidRPr="00A74AA0" w:rsidRDefault="00A74AA0" w:rsidP="00A74AA0">
            <w:pPr>
              <w:spacing w:before="120" w:line="240" w:lineRule="auto"/>
              <w:rPr>
                <w:b/>
                <w:caps/>
                <w:color w:val="008D7F"/>
                <w:sz w:val="22"/>
              </w:rPr>
            </w:pPr>
            <w:r w:rsidRPr="00A74AA0">
              <w:rPr>
                <w:b/>
                <w:caps/>
                <w:color w:val="008D7F"/>
                <w:sz w:val="22"/>
              </w:rPr>
              <w:t>Form Submission Instructions:</w:t>
            </w:r>
          </w:p>
          <w:p w14:paraId="02039452" w14:textId="300E671D" w:rsidR="00A74AA0" w:rsidRPr="00A74AA0" w:rsidRDefault="1A4A8E65" w:rsidP="456A58C6">
            <w:pPr>
              <w:spacing w:before="120" w:line="240" w:lineRule="auto"/>
              <w:rPr>
                <w:sz w:val="22"/>
                <w:szCs w:val="22"/>
              </w:rPr>
            </w:pPr>
            <w:r w:rsidRPr="72FF4DDD">
              <w:rPr>
                <w:sz w:val="22"/>
                <w:szCs w:val="22"/>
              </w:rPr>
              <w:t>Upon completion of th</w:t>
            </w:r>
            <w:r w:rsidR="213BA29E" w:rsidRPr="72FF4DDD">
              <w:rPr>
                <w:sz w:val="22"/>
                <w:szCs w:val="22"/>
              </w:rPr>
              <w:t xml:space="preserve">is </w:t>
            </w:r>
            <w:r w:rsidR="00BF53A6">
              <w:rPr>
                <w:sz w:val="22"/>
                <w:szCs w:val="22"/>
              </w:rPr>
              <w:t>A</w:t>
            </w:r>
            <w:r w:rsidR="213BA29E" w:rsidRPr="72FF4DDD">
              <w:rPr>
                <w:sz w:val="22"/>
                <w:szCs w:val="22"/>
              </w:rPr>
              <w:t>pplication</w:t>
            </w:r>
            <w:r w:rsidRPr="72FF4DDD">
              <w:rPr>
                <w:sz w:val="22"/>
                <w:szCs w:val="22"/>
              </w:rPr>
              <w:t xml:space="preserve"> </w:t>
            </w:r>
            <w:r w:rsidR="00BF53A6">
              <w:rPr>
                <w:sz w:val="22"/>
                <w:szCs w:val="22"/>
              </w:rPr>
              <w:t>F</w:t>
            </w:r>
            <w:r w:rsidRPr="72FF4DDD">
              <w:rPr>
                <w:sz w:val="22"/>
                <w:szCs w:val="22"/>
              </w:rPr>
              <w:t>orm, please perform the following steps:</w:t>
            </w:r>
          </w:p>
          <w:p w14:paraId="5E5DC502" w14:textId="339691D6" w:rsidR="00A74AA0" w:rsidRPr="00A74AA0" w:rsidRDefault="00A74AA0" w:rsidP="00A74AA0">
            <w:pPr>
              <w:numPr>
                <w:ilvl w:val="0"/>
                <w:numId w:val="25"/>
              </w:numPr>
              <w:spacing w:before="120" w:line="240" w:lineRule="auto"/>
              <w:jc w:val="both"/>
              <w:rPr>
                <w:sz w:val="22"/>
                <w:lang w:eastAsia="en-GB"/>
              </w:rPr>
            </w:pPr>
            <w:r w:rsidRPr="00A74AA0">
              <w:rPr>
                <w:sz w:val="22"/>
                <w:lang w:eastAsia="en-GB"/>
              </w:rPr>
              <w:t xml:space="preserve">Save this completed </w:t>
            </w:r>
            <w:r w:rsidR="00BF53A6">
              <w:rPr>
                <w:sz w:val="22"/>
                <w:lang w:eastAsia="en-GB"/>
              </w:rPr>
              <w:t>Application F</w:t>
            </w:r>
            <w:r w:rsidRPr="00A74AA0">
              <w:rPr>
                <w:sz w:val="22"/>
                <w:lang w:eastAsia="en-GB"/>
              </w:rPr>
              <w:t>orm electronically to your computer.</w:t>
            </w:r>
          </w:p>
          <w:p w14:paraId="4E5BD8E9" w14:textId="2E46FAF9" w:rsidR="00A74AA0" w:rsidRPr="00A74AA0" w:rsidRDefault="00A74AA0" w:rsidP="00A74AA0">
            <w:pPr>
              <w:numPr>
                <w:ilvl w:val="0"/>
                <w:numId w:val="25"/>
              </w:numPr>
              <w:spacing w:before="120" w:line="240" w:lineRule="auto"/>
              <w:jc w:val="both"/>
              <w:rPr>
                <w:sz w:val="22"/>
                <w:lang w:eastAsia="en-GB"/>
              </w:rPr>
            </w:pPr>
            <w:r w:rsidRPr="00A74AA0">
              <w:rPr>
                <w:sz w:val="22"/>
                <w:lang w:eastAsia="en-GB"/>
              </w:rPr>
              <w:t>Print the</w:t>
            </w:r>
            <w:r w:rsidR="00BF53A6">
              <w:rPr>
                <w:sz w:val="22"/>
                <w:lang w:eastAsia="en-GB"/>
              </w:rPr>
              <w:t xml:space="preserve"> Application F</w:t>
            </w:r>
            <w:r w:rsidRPr="00A74AA0">
              <w:rPr>
                <w:sz w:val="22"/>
                <w:lang w:eastAsia="en-GB"/>
              </w:rPr>
              <w:t>orm.</w:t>
            </w:r>
          </w:p>
          <w:p w14:paraId="349D44CD" w14:textId="77777777" w:rsidR="00A74AA0" w:rsidRPr="00A74AA0" w:rsidRDefault="00A74AA0" w:rsidP="00A74AA0">
            <w:pPr>
              <w:numPr>
                <w:ilvl w:val="0"/>
                <w:numId w:val="25"/>
              </w:numPr>
              <w:spacing w:before="120" w:line="240" w:lineRule="auto"/>
              <w:jc w:val="both"/>
              <w:rPr>
                <w:sz w:val="22"/>
                <w:lang w:eastAsia="en-GB"/>
              </w:rPr>
            </w:pPr>
            <w:r w:rsidRPr="00A74AA0">
              <w:rPr>
                <w:sz w:val="22"/>
                <w:lang w:eastAsia="en-GB"/>
              </w:rPr>
              <w:t xml:space="preserve">Sign and date the signature table. </w:t>
            </w:r>
          </w:p>
          <w:p w14:paraId="1065445E" w14:textId="7416F6D3" w:rsidR="00A74AA0" w:rsidRPr="00A74AA0" w:rsidRDefault="00A74AA0" w:rsidP="00A74AA0">
            <w:pPr>
              <w:numPr>
                <w:ilvl w:val="0"/>
                <w:numId w:val="25"/>
              </w:numPr>
              <w:spacing w:before="120" w:line="240" w:lineRule="auto"/>
              <w:jc w:val="both"/>
              <w:rPr>
                <w:sz w:val="22"/>
                <w:lang w:eastAsia="en-GB"/>
              </w:rPr>
            </w:pPr>
            <w:r w:rsidRPr="00A74AA0">
              <w:rPr>
                <w:sz w:val="22"/>
                <w:lang w:eastAsia="en-GB"/>
              </w:rPr>
              <w:t>Scan the</w:t>
            </w:r>
            <w:r w:rsidR="00BF53A6">
              <w:rPr>
                <w:sz w:val="22"/>
                <w:lang w:eastAsia="en-GB"/>
              </w:rPr>
              <w:t xml:space="preserve"> Application F</w:t>
            </w:r>
            <w:r w:rsidRPr="00A74AA0">
              <w:rPr>
                <w:sz w:val="22"/>
                <w:lang w:eastAsia="en-GB"/>
              </w:rPr>
              <w:t>orm.</w:t>
            </w:r>
          </w:p>
          <w:p w14:paraId="17FC8019" w14:textId="36DADB66" w:rsidR="00A74AA0" w:rsidRPr="00A74AA0" w:rsidRDefault="00A74AA0" w:rsidP="00A74AA0">
            <w:pPr>
              <w:numPr>
                <w:ilvl w:val="0"/>
                <w:numId w:val="25"/>
              </w:numPr>
              <w:spacing w:before="120" w:line="240" w:lineRule="auto"/>
              <w:jc w:val="both"/>
              <w:rPr>
                <w:sz w:val="22"/>
                <w:lang w:eastAsia="en-GB"/>
              </w:rPr>
            </w:pPr>
            <w:r w:rsidRPr="00A74AA0">
              <w:rPr>
                <w:sz w:val="22"/>
                <w:lang w:eastAsia="en-GB"/>
              </w:rPr>
              <w:t xml:space="preserve">Open your email application and send both your saved completed electronic </w:t>
            </w:r>
            <w:r w:rsidR="00BF53A6">
              <w:rPr>
                <w:sz w:val="22"/>
                <w:lang w:eastAsia="en-GB"/>
              </w:rPr>
              <w:t xml:space="preserve"> Application F</w:t>
            </w:r>
            <w:r w:rsidRPr="00A74AA0">
              <w:rPr>
                <w:sz w:val="22"/>
                <w:lang w:eastAsia="en-GB"/>
              </w:rPr>
              <w:t xml:space="preserve">orm, and your scanned signed version (i.e. please attach two documents to the email) and send to the following email address: </w:t>
            </w:r>
            <w:r w:rsidRPr="00A74AA0">
              <w:rPr>
                <w:color w:val="008D7F"/>
                <w:sz w:val="22"/>
                <w:u w:val="single"/>
                <w:lang w:eastAsia="en-GB"/>
              </w:rPr>
              <w:t>databyeuronext@euronext.com</w:t>
            </w:r>
            <w:r w:rsidRPr="00A74AA0">
              <w:rPr>
                <w:sz w:val="22"/>
                <w:lang w:eastAsia="en-GB"/>
              </w:rPr>
              <w:t>.</w:t>
            </w:r>
          </w:p>
        </w:tc>
      </w:tr>
    </w:tbl>
    <w:p w14:paraId="48F30920" w14:textId="77777777" w:rsidR="00A74AA0" w:rsidRPr="002D4252" w:rsidRDefault="00A74AA0" w:rsidP="002D4252"/>
    <w:sectPr w:rsidR="00A74AA0" w:rsidRPr="002D4252" w:rsidSect="00BF7EC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98" w:right="1134" w:bottom="1418" w:left="1418" w:header="964" w:footer="7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250E" w14:textId="77777777" w:rsidR="006E68D3" w:rsidRDefault="006E68D3" w:rsidP="00695086">
      <w:pPr>
        <w:spacing w:after="0" w:line="240" w:lineRule="auto"/>
      </w:pPr>
      <w:r>
        <w:separator/>
      </w:r>
    </w:p>
  </w:endnote>
  <w:endnote w:type="continuationSeparator" w:id="0">
    <w:p w14:paraId="05A30E95" w14:textId="77777777" w:rsidR="006E68D3" w:rsidRDefault="006E68D3" w:rsidP="00695086">
      <w:pPr>
        <w:spacing w:after="0" w:line="240" w:lineRule="auto"/>
      </w:pPr>
      <w:r>
        <w:continuationSeparator/>
      </w:r>
    </w:p>
  </w:endnote>
  <w:endnote w:type="continuationNotice" w:id="1">
    <w:p w14:paraId="6D17F463" w14:textId="77777777" w:rsidR="006E68D3" w:rsidRDefault="006E68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BE99" w14:textId="77777777" w:rsidR="00CF4F94" w:rsidRPr="002D4252" w:rsidRDefault="005577C4" w:rsidP="002D4252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977EC93" wp14:editId="68BBA0E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700"/>
              <wp:wrapSquare wrapText="bothSides"/>
              <wp:docPr id="5" name="Text Box 5" descr="INTERNAL USE ONL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763DBF" w14:textId="77777777" w:rsidR="005577C4" w:rsidRPr="005577C4" w:rsidRDefault="005577C4">
                          <w:pPr>
                            <w:rPr>
                              <w:rFonts w:ascii="Calibri" w:eastAsia="Calibri" w:hAnsi="Calibri" w:cs="Calibri"/>
                              <w:color w:val="FFEF00"/>
                              <w:sz w:val="20"/>
                              <w:szCs w:val="20"/>
                            </w:rPr>
                          </w:pPr>
                          <w:r w:rsidRPr="005577C4">
                            <w:rPr>
                              <w:rFonts w:ascii="Calibri" w:eastAsia="Calibri" w:hAnsi="Calibri" w:cs="Calibri"/>
                              <w:color w:val="FFEF00"/>
                              <w:sz w:val="20"/>
                              <w:szCs w:val="2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77EC9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INTERNAL USE ONLY" style="position:absolute;left:0;text-align:left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" filled="f" stroked="f">
              <v:textbox style="mso-fit-shape-to-text:t" inset="0,0,0,0">
                <w:txbxContent>
                  <w:p w14:paraId="3A763DBF" w14:textId="77777777" w:rsidR="005577C4" w:rsidRPr="005577C4" w:rsidRDefault="005577C4">
                    <w:pPr>
                      <w:rPr>
                        <w:rFonts w:ascii="Calibri" w:eastAsia="Calibri" w:hAnsi="Calibri" w:cs="Calibri"/>
                        <w:color w:val="FFEF00"/>
                        <w:sz w:val="20"/>
                        <w:szCs w:val="20"/>
                      </w:rPr>
                    </w:pPr>
                    <w:r w:rsidRPr="005577C4">
                      <w:rPr>
                        <w:rFonts w:ascii="Calibri" w:eastAsia="Calibri" w:hAnsi="Calibri" w:cs="Calibri"/>
                        <w:color w:val="FFEF00"/>
                        <w:sz w:val="20"/>
                        <w:szCs w:val="20"/>
                      </w:rPr>
                      <w:t>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A730D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118FEDD" wp14:editId="36F60D3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700"/>
              <wp:wrapSquare wrapText="bothSides"/>
              <wp:docPr id="2" name="Text Box 2" descr="INTERNAL USE ONL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710BEE" w14:textId="77777777" w:rsidR="00EA730D" w:rsidRPr="00EA730D" w:rsidRDefault="00EA730D">
                          <w:pPr>
                            <w:rPr>
                              <w:rFonts w:ascii="Calibri" w:eastAsia="Calibri" w:hAnsi="Calibri" w:cs="Calibri"/>
                              <w:color w:val="FFEF00"/>
                              <w:sz w:val="20"/>
                              <w:szCs w:val="20"/>
                            </w:rPr>
                          </w:pPr>
                          <w:r w:rsidRPr="00EA730D">
                            <w:rPr>
                              <w:rFonts w:ascii="Calibri" w:eastAsia="Calibri" w:hAnsi="Calibri" w:cs="Calibri"/>
                              <w:color w:val="FFEF00"/>
                              <w:sz w:val="20"/>
                              <w:szCs w:val="2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18FEDD" id="Text Box 2" o:spid="_x0000_s1027" type="#_x0000_t202" alt="INTERNAL USE ONLY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" filled="f" stroked="f">
              <v:textbox style="mso-fit-shape-to-text:t" inset="0,0,0,0">
                <w:txbxContent>
                  <w:p w14:paraId="57710BEE" w14:textId="77777777" w:rsidR="00EA730D" w:rsidRPr="00EA730D" w:rsidRDefault="00EA730D">
                    <w:pPr>
                      <w:rPr>
                        <w:rFonts w:ascii="Calibri" w:eastAsia="Calibri" w:hAnsi="Calibri" w:cs="Calibri"/>
                        <w:color w:val="FFEF00"/>
                        <w:sz w:val="20"/>
                        <w:szCs w:val="20"/>
                      </w:rPr>
                    </w:pPr>
                    <w:r w:rsidRPr="00EA730D">
                      <w:rPr>
                        <w:rFonts w:ascii="Calibri" w:eastAsia="Calibri" w:hAnsi="Calibri" w:cs="Calibri"/>
                        <w:color w:val="FFEF00"/>
                        <w:sz w:val="20"/>
                        <w:szCs w:val="20"/>
                      </w:rPr>
                      <w:t>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fldChar w:fldCharType="begin" w:fldLock="1"/>
    </w:r>
    <w:r>
      <w:instrText>DOCPROPERTY bjFooterEvenPageDocProperty \* MERGEFORMAT</w:instrText>
    </w:r>
    <w:r>
      <w:fldChar w:fldCharType="separate"/>
    </w:r>
    <w:r w:rsidR="002D4252" w:rsidRPr="002D4252">
      <w:rPr>
        <w:rFonts w:ascii="Calibri" w:hAnsi="Calibri" w:cs="Calibri"/>
        <w:b/>
        <w:color w:val="000000"/>
        <w:sz w:val="28"/>
      </w:rPr>
      <w:t>INTERNAL USE ONLY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3466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B47B5D" w14:textId="2EC9AA5D" w:rsidR="00023C24" w:rsidRPr="00C43819" w:rsidRDefault="00C43819" w:rsidP="00C43819">
            <w:pPr>
              <w:pStyle w:val="Footer"/>
            </w:pPr>
            <w:r w:rsidRPr="00D67543">
              <w:t>© 20</w:t>
            </w:r>
            <w:r>
              <w:t>22</w:t>
            </w:r>
            <w:r w:rsidRPr="00D67543">
              <w:t>, Euronext</w:t>
            </w:r>
            <w:r>
              <w:t xml:space="preserve"> </w:t>
            </w:r>
            <w:r>
              <w:tab/>
            </w:r>
            <w:r>
              <w:tab/>
              <w:t xml:space="preserve"> 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B074" w14:textId="1040236B" w:rsidR="00C43819" w:rsidRDefault="00C43819" w:rsidP="00C43819">
    <w:pPr>
      <w:pStyle w:val="Footer"/>
    </w:pPr>
    <w:r w:rsidRPr="00D67543">
      <w:t>© 20</w:t>
    </w:r>
    <w:r>
      <w:t>22</w:t>
    </w:r>
    <w:r w:rsidRPr="00D67543">
      <w:t>, Euronext</w:t>
    </w:r>
    <w:r>
      <w:tab/>
    </w:r>
    <w:r>
      <w:tab/>
      <w:t xml:space="preserve">  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A983F88" w14:textId="33170398" w:rsidR="00695086" w:rsidRPr="002D4252" w:rsidRDefault="00695086" w:rsidP="002D425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A5FB" w14:textId="77777777" w:rsidR="006E68D3" w:rsidRDefault="006E68D3" w:rsidP="00695086">
      <w:pPr>
        <w:spacing w:after="0" w:line="240" w:lineRule="auto"/>
      </w:pPr>
      <w:r>
        <w:separator/>
      </w:r>
    </w:p>
  </w:footnote>
  <w:footnote w:type="continuationSeparator" w:id="0">
    <w:p w14:paraId="60FACB7D" w14:textId="77777777" w:rsidR="006E68D3" w:rsidRDefault="006E68D3" w:rsidP="00695086">
      <w:pPr>
        <w:spacing w:after="0" w:line="240" w:lineRule="auto"/>
      </w:pPr>
      <w:r>
        <w:continuationSeparator/>
      </w:r>
    </w:p>
  </w:footnote>
  <w:footnote w:type="continuationNotice" w:id="1">
    <w:p w14:paraId="6B3BC177" w14:textId="77777777" w:rsidR="006E68D3" w:rsidRDefault="006E68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4447" w14:textId="6954329E" w:rsidR="00695086" w:rsidRPr="00C43819" w:rsidRDefault="25A00D00" w:rsidP="00C43819">
    <w:pPr>
      <w:pStyle w:val="Headercapstopofpage"/>
      <w:rPr>
        <w:lang w:val="en-GB"/>
      </w:rPr>
    </w:pPr>
    <w:r w:rsidRPr="25A00D00">
      <w:rPr>
        <w:b/>
        <w:bCs/>
        <w:lang w:val="en-GB"/>
      </w:rPr>
      <w:t xml:space="preserve">application form – </w:t>
    </w:r>
    <w:r w:rsidRPr="00BF7ECD">
      <w:rPr>
        <w:b/>
        <w:bCs/>
        <w:lang w:val="en-GB"/>
      </w:rPr>
      <w:t>Euronext Delayed and/or After Midnight</w:t>
    </w:r>
    <w:r w:rsidRPr="25A00D00">
      <w:rPr>
        <w:b/>
        <w:bCs/>
        <w:lang w:val="en-GB"/>
      </w:rPr>
      <w:t xml:space="preserve"> DATA redistribtuion fee waiver</w:t>
    </w:r>
    <w:r w:rsidR="00C43819">
      <w:tab/>
    </w:r>
    <w:r w:rsidRPr="25A00D00">
      <w:rPr>
        <w:lang w:val="en-GB"/>
      </w:rPr>
      <w:t>(Version 2.0)</w:t>
    </w:r>
  </w:p>
  <w:p w14:paraId="20D00FB1" w14:textId="77777777" w:rsidR="00695086" w:rsidRDefault="00695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24D7" w14:textId="4D3713E3" w:rsidR="00A74AA0" w:rsidRDefault="00A74AA0">
    <w:pPr>
      <w:pStyle w:val="Header"/>
    </w:pPr>
    <w:r w:rsidRPr="00962C7D">
      <w:rPr>
        <w:noProof/>
        <w:lang w:val="nl-NL" w:eastAsia="nl-NL"/>
      </w:rPr>
      <w:drawing>
        <wp:anchor distT="0" distB="0" distL="118745" distR="118745" simplePos="0" relativeHeight="251658242" behindDoc="0" locked="0" layoutInCell="1" allowOverlap="1" wp14:anchorId="5502C5C1" wp14:editId="72A835E3">
          <wp:simplePos x="0" y="0"/>
          <wp:positionH relativeFrom="page">
            <wp:posOffset>11430</wp:posOffset>
          </wp:positionH>
          <wp:positionV relativeFrom="paragraph">
            <wp:posOffset>-597535</wp:posOffset>
          </wp:positionV>
          <wp:extent cx="7535545" cy="1612900"/>
          <wp:effectExtent l="0" t="0" r="8255" b="6350"/>
          <wp:wrapThrough wrapText="bothSides">
            <wp:wrapPolygon edited="0">
              <wp:start x="0" y="0"/>
              <wp:lineTo x="0" y="21430"/>
              <wp:lineTo x="21569" y="21430"/>
              <wp:lineTo x="21569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479"/>
    <w:multiLevelType w:val="multilevel"/>
    <w:tmpl w:val="52DE70EC"/>
    <w:styleLink w:val="NumbLstBullet"/>
    <w:lvl w:ilvl="0">
      <w:start w:val="1"/>
      <w:numFmt w:val="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bullet"/>
      <w:pStyle w:val="Bullet3"/>
      <w:lvlText w:val="■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8D7F"/>
      </w:rPr>
    </w:lvl>
    <w:lvl w:ilvl="3">
      <w:start w:val="1"/>
      <w:numFmt w:val="bullet"/>
      <w:pStyle w:val="Bullet4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8D7F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" w15:restartNumberingAfterBreak="0">
    <w:nsid w:val="038007C6"/>
    <w:multiLevelType w:val="hybridMultilevel"/>
    <w:tmpl w:val="137E3FD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1092"/>
    <w:multiLevelType w:val="hybridMultilevel"/>
    <w:tmpl w:val="BFF2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23404"/>
    <w:multiLevelType w:val="hybridMultilevel"/>
    <w:tmpl w:val="51A80CD6"/>
    <w:lvl w:ilvl="0" w:tplc="E2EAC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75D00"/>
    <w:multiLevelType w:val="hybridMultilevel"/>
    <w:tmpl w:val="3D8A2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83445"/>
    <w:multiLevelType w:val="hybridMultilevel"/>
    <w:tmpl w:val="4888E998"/>
    <w:lvl w:ilvl="0" w:tplc="2954DCE2">
      <w:start w:val="200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481D"/>
    <w:multiLevelType w:val="hybridMultilevel"/>
    <w:tmpl w:val="7F1E1206"/>
    <w:lvl w:ilvl="0" w:tplc="695C66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D7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A44FA"/>
    <w:multiLevelType w:val="hybridMultilevel"/>
    <w:tmpl w:val="D54C60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B4CD1"/>
    <w:multiLevelType w:val="hybridMultilevel"/>
    <w:tmpl w:val="FB64E2DC"/>
    <w:lvl w:ilvl="0" w:tplc="2E3647D4">
      <w:start w:val="1"/>
      <w:numFmt w:val="bullet"/>
      <w:pStyle w:val="ListBullet"/>
      <w:lvlText w:val=""/>
      <w:lvlJc w:val="left"/>
      <w:pPr>
        <w:ind w:left="717" w:hanging="360"/>
      </w:pPr>
      <w:rPr>
        <w:rFonts w:ascii="Wingdings" w:hAnsi="Wingdings" w:hint="default"/>
        <w:color w:val="008D7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F2C94"/>
    <w:multiLevelType w:val="hybridMultilevel"/>
    <w:tmpl w:val="CE4821F0"/>
    <w:lvl w:ilvl="0" w:tplc="73F27022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color w:val="008D7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134CF"/>
    <w:multiLevelType w:val="hybridMultilevel"/>
    <w:tmpl w:val="55F063B6"/>
    <w:lvl w:ilvl="0" w:tplc="987A13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D7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E7112"/>
    <w:multiLevelType w:val="hybridMultilevel"/>
    <w:tmpl w:val="D54C60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7430D"/>
    <w:multiLevelType w:val="hybridMultilevel"/>
    <w:tmpl w:val="DFAC5822"/>
    <w:lvl w:ilvl="0" w:tplc="9CE8E22C">
      <w:start w:val="1"/>
      <w:numFmt w:val="bullet"/>
      <w:pStyle w:val="Bullets"/>
      <w:lvlText w:val=""/>
      <w:lvlJc w:val="left"/>
      <w:pPr>
        <w:ind w:left="1080" w:hanging="360"/>
      </w:pPr>
      <w:rPr>
        <w:rFonts w:ascii="Wingdings" w:hAnsi="Wingdings" w:hint="default"/>
        <w:color w:val="008D7F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243D9C"/>
    <w:multiLevelType w:val="hybridMultilevel"/>
    <w:tmpl w:val="E89ADD90"/>
    <w:lvl w:ilvl="0" w:tplc="4C0CF51C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008D7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A4642"/>
    <w:multiLevelType w:val="hybridMultilevel"/>
    <w:tmpl w:val="CEF2A04E"/>
    <w:lvl w:ilvl="0" w:tplc="63AC2096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008D7F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17C6B35"/>
    <w:multiLevelType w:val="hybridMultilevel"/>
    <w:tmpl w:val="2354BC86"/>
    <w:lvl w:ilvl="0" w:tplc="99165C8E">
      <w:start w:val="1"/>
      <w:numFmt w:val="lowerRoman"/>
      <w:lvlText w:val="%1)"/>
      <w:lvlJc w:val="left"/>
      <w:pPr>
        <w:ind w:left="1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446A5BF8"/>
    <w:multiLevelType w:val="hybridMultilevel"/>
    <w:tmpl w:val="EC1EB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353C0"/>
    <w:multiLevelType w:val="hybridMultilevel"/>
    <w:tmpl w:val="D54C60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A655C"/>
    <w:multiLevelType w:val="hybridMultilevel"/>
    <w:tmpl w:val="D54C60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5BF"/>
    <w:multiLevelType w:val="multilevel"/>
    <w:tmpl w:val="4DA64D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8D7F"/>
      </w:rPr>
    </w:lvl>
    <w:lvl w:ilvl="3">
      <w:start w:val="1"/>
      <w:numFmt w:val="bullet"/>
      <w:lvlRestart w:val="1"/>
      <w:lvlText w:val="□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8D7F"/>
      </w:rPr>
    </w:lvl>
    <w:lvl w:ilvl="4">
      <w:start w:val="1"/>
      <w:numFmt w:val="decimal"/>
      <w:lvlRestart w:val="1"/>
      <w:lvlText w:val="%1.%5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</w:abstractNum>
  <w:abstractNum w:abstractNumId="20" w15:restartNumberingAfterBreak="0">
    <w:nsid w:val="60625909"/>
    <w:multiLevelType w:val="hybridMultilevel"/>
    <w:tmpl w:val="D0363E54"/>
    <w:lvl w:ilvl="0" w:tplc="35929D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D7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DD6417"/>
    <w:multiLevelType w:val="hybridMultilevel"/>
    <w:tmpl w:val="27182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01CA0"/>
    <w:multiLevelType w:val="hybridMultilevel"/>
    <w:tmpl w:val="D54C60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B6CA5"/>
    <w:multiLevelType w:val="hybridMultilevel"/>
    <w:tmpl w:val="FE2A56B2"/>
    <w:lvl w:ilvl="0" w:tplc="35929D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D7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308BD"/>
    <w:multiLevelType w:val="multilevel"/>
    <w:tmpl w:val="A1722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16B6BA9"/>
    <w:multiLevelType w:val="hybridMultilevel"/>
    <w:tmpl w:val="D54C60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84CF2"/>
    <w:multiLevelType w:val="hybridMultilevel"/>
    <w:tmpl w:val="D3EE0CFE"/>
    <w:lvl w:ilvl="0" w:tplc="525E5E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D7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3"/>
  </w:num>
  <w:num w:numId="4">
    <w:abstractNumId w:val="9"/>
  </w:num>
  <w:num w:numId="5">
    <w:abstractNumId w:val="10"/>
  </w:num>
  <w:num w:numId="6">
    <w:abstractNumId w:val="2"/>
  </w:num>
  <w:num w:numId="7">
    <w:abstractNumId w:val="14"/>
  </w:num>
  <w:num w:numId="8">
    <w:abstractNumId w:val="3"/>
  </w:num>
  <w:num w:numId="9">
    <w:abstractNumId w:val="26"/>
  </w:num>
  <w:num w:numId="10">
    <w:abstractNumId w:val="16"/>
  </w:num>
  <w:num w:numId="11">
    <w:abstractNumId w:val="20"/>
  </w:num>
  <w:num w:numId="12">
    <w:abstractNumId w:val="12"/>
  </w:num>
  <w:num w:numId="13">
    <w:abstractNumId w:val="21"/>
  </w:num>
  <w:num w:numId="14">
    <w:abstractNumId w:val="6"/>
  </w:num>
  <w:num w:numId="15">
    <w:abstractNumId w:val="8"/>
  </w:num>
  <w:num w:numId="16">
    <w:abstractNumId w:val="5"/>
  </w:num>
  <w:num w:numId="17">
    <w:abstractNumId w:val="17"/>
  </w:num>
  <w:num w:numId="18">
    <w:abstractNumId w:val="18"/>
  </w:num>
  <w:num w:numId="19">
    <w:abstractNumId w:val="7"/>
  </w:num>
  <w:num w:numId="20">
    <w:abstractNumId w:val="11"/>
  </w:num>
  <w:num w:numId="21">
    <w:abstractNumId w:val="22"/>
  </w:num>
  <w:num w:numId="22">
    <w:abstractNumId w:val="25"/>
  </w:num>
  <w:num w:numId="23">
    <w:abstractNumId w:val="24"/>
  </w:num>
  <w:num w:numId="24">
    <w:abstractNumId w:val="0"/>
  </w:num>
  <w:num w:numId="25">
    <w:abstractNumId w:val="19"/>
  </w:num>
  <w:num w:numId="26">
    <w:abstractNumId w:val="1"/>
  </w:num>
  <w:num w:numId="27">
    <w:abstractNumId w:val="0"/>
    <w:lvlOverride w:ilvl="0">
      <w:lvl w:ilvl="0">
        <w:start w:val="1"/>
        <w:numFmt w:val="bullet"/>
        <w:lvlText w:val="■"/>
        <w:lvlJc w:val="left"/>
        <w:pPr>
          <w:tabs>
            <w:tab w:val="num" w:pos="340"/>
          </w:tabs>
          <w:ind w:left="340" w:hanging="340"/>
        </w:pPr>
        <w:rPr>
          <w:rFonts w:ascii="Arial" w:hAnsi="Arial" w:hint="default"/>
          <w:color w:val="008D7F"/>
        </w:rPr>
      </w:lvl>
    </w:lvlOverride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UyfRDJH9b2CyFkkHcBFnOwqJBD3ipKr2exDCovOCngAaOxBiW0LSupiqvAxhm3yLSzeLWtOa6v9GDtOzdCsi5w==" w:salt="3Z/O5Sstsa4oMP3qO+B6xg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18"/>
    <w:rsid w:val="00004A8E"/>
    <w:rsid w:val="0001435C"/>
    <w:rsid w:val="00014647"/>
    <w:rsid w:val="00023C24"/>
    <w:rsid w:val="00032CC7"/>
    <w:rsid w:val="00056752"/>
    <w:rsid w:val="0007451E"/>
    <w:rsid w:val="000A11E5"/>
    <w:rsid w:val="000A5E19"/>
    <w:rsid w:val="000B5200"/>
    <w:rsid w:val="000B6867"/>
    <w:rsid w:val="000C1069"/>
    <w:rsid w:val="000D02FD"/>
    <w:rsid w:val="000D191C"/>
    <w:rsid w:val="000D20AF"/>
    <w:rsid w:val="000D72EE"/>
    <w:rsid w:val="000F1A04"/>
    <w:rsid w:val="000F69FA"/>
    <w:rsid w:val="00106D32"/>
    <w:rsid w:val="00107537"/>
    <w:rsid w:val="00125C02"/>
    <w:rsid w:val="00142BDF"/>
    <w:rsid w:val="00144604"/>
    <w:rsid w:val="00144F9B"/>
    <w:rsid w:val="00150F66"/>
    <w:rsid w:val="0015264F"/>
    <w:rsid w:val="0015780A"/>
    <w:rsid w:val="00157DA4"/>
    <w:rsid w:val="0016231C"/>
    <w:rsid w:val="00162951"/>
    <w:rsid w:val="00171344"/>
    <w:rsid w:val="0019181D"/>
    <w:rsid w:val="001A3D98"/>
    <w:rsid w:val="001A673E"/>
    <w:rsid w:val="001B5B31"/>
    <w:rsid w:val="001B63C9"/>
    <w:rsid w:val="001B68E9"/>
    <w:rsid w:val="001C1DA2"/>
    <w:rsid w:val="001C4288"/>
    <w:rsid w:val="001D0A9C"/>
    <w:rsid w:val="001F0812"/>
    <w:rsid w:val="001F1994"/>
    <w:rsid w:val="00204260"/>
    <w:rsid w:val="002107EF"/>
    <w:rsid w:val="00212861"/>
    <w:rsid w:val="00216D43"/>
    <w:rsid w:val="00221D82"/>
    <w:rsid w:val="002224F7"/>
    <w:rsid w:val="0022616B"/>
    <w:rsid w:val="002368A8"/>
    <w:rsid w:val="00236A8D"/>
    <w:rsid w:val="00241E36"/>
    <w:rsid w:val="00254C09"/>
    <w:rsid w:val="00261A37"/>
    <w:rsid w:val="00270A10"/>
    <w:rsid w:val="00275E26"/>
    <w:rsid w:val="0028242F"/>
    <w:rsid w:val="00284D6C"/>
    <w:rsid w:val="002B11C0"/>
    <w:rsid w:val="002B3DFE"/>
    <w:rsid w:val="002D00FB"/>
    <w:rsid w:val="002D062A"/>
    <w:rsid w:val="002D4252"/>
    <w:rsid w:val="002D5592"/>
    <w:rsid w:val="002F2BE8"/>
    <w:rsid w:val="002F2C3E"/>
    <w:rsid w:val="00306589"/>
    <w:rsid w:val="003118FF"/>
    <w:rsid w:val="00312930"/>
    <w:rsid w:val="00315174"/>
    <w:rsid w:val="00316662"/>
    <w:rsid w:val="003239D6"/>
    <w:rsid w:val="00343300"/>
    <w:rsid w:val="003521DA"/>
    <w:rsid w:val="0037023E"/>
    <w:rsid w:val="0037380A"/>
    <w:rsid w:val="003975E5"/>
    <w:rsid w:val="003A12BD"/>
    <w:rsid w:val="003B273A"/>
    <w:rsid w:val="003D6071"/>
    <w:rsid w:val="003D7001"/>
    <w:rsid w:val="003E1195"/>
    <w:rsid w:val="003E70E4"/>
    <w:rsid w:val="003F5895"/>
    <w:rsid w:val="003F7510"/>
    <w:rsid w:val="0040493C"/>
    <w:rsid w:val="00404B49"/>
    <w:rsid w:val="00413870"/>
    <w:rsid w:val="004148F0"/>
    <w:rsid w:val="00415BC1"/>
    <w:rsid w:val="00442E82"/>
    <w:rsid w:val="00444196"/>
    <w:rsid w:val="00453939"/>
    <w:rsid w:val="0046651F"/>
    <w:rsid w:val="004678A1"/>
    <w:rsid w:val="00473F42"/>
    <w:rsid w:val="00476597"/>
    <w:rsid w:val="004A551B"/>
    <w:rsid w:val="004A6072"/>
    <w:rsid w:val="004D1A46"/>
    <w:rsid w:val="004E03AF"/>
    <w:rsid w:val="005009AE"/>
    <w:rsid w:val="00507631"/>
    <w:rsid w:val="00507746"/>
    <w:rsid w:val="005133CF"/>
    <w:rsid w:val="00521260"/>
    <w:rsid w:val="00531702"/>
    <w:rsid w:val="00540BCE"/>
    <w:rsid w:val="00552F2D"/>
    <w:rsid w:val="00554064"/>
    <w:rsid w:val="005542F6"/>
    <w:rsid w:val="005577C4"/>
    <w:rsid w:val="00572337"/>
    <w:rsid w:val="00580234"/>
    <w:rsid w:val="005975E5"/>
    <w:rsid w:val="005A164A"/>
    <w:rsid w:val="005A3543"/>
    <w:rsid w:val="005D08BF"/>
    <w:rsid w:val="005D1511"/>
    <w:rsid w:val="005D4C57"/>
    <w:rsid w:val="005D7D80"/>
    <w:rsid w:val="005F63CB"/>
    <w:rsid w:val="005F72DA"/>
    <w:rsid w:val="00607426"/>
    <w:rsid w:val="00607E2A"/>
    <w:rsid w:val="006317DC"/>
    <w:rsid w:val="00655F74"/>
    <w:rsid w:val="00667F9C"/>
    <w:rsid w:val="00671F25"/>
    <w:rsid w:val="00682D00"/>
    <w:rsid w:val="00682E47"/>
    <w:rsid w:val="00683DED"/>
    <w:rsid w:val="00685896"/>
    <w:rsid w:val="00694397"/>
    <w:rsid w:val="00695086"/>
    <w:rsid w:val="006A656B"/>
    <w:rsid w:val="006B0AA9"/>
    <w:rsid w:val="006B742A"/>
    <w:rsid w:val="006C1B31"/>
    <w:rsid w:val="006C5C0A"/>
    <w:rsid w:val="006C624C"/>
    <w:rsid w:val="006D0E4A"/>
    <w:rsid w:val="006E68D3"/>
    <w:rsid w:val="006F103E"/>
    <w:rsid w:val="006F4E1C"/>
    <w:rsid w:val="007335DF"/>
    <w:rsid w:val="007349A1"/>
    <w:rsid w:val="00751F16"/>
    <w:rsid w:val="00756F8A"/>
    <w:rsid w:val="00760D04"/>
    <w:rsid w:val="0077049A"/>
    <w:rsid w:val="007757F5"/>
    <w:rsid w:val="00781B6E"/>
    <w:rsid w:val="007900A5"/>
    <w:rsid w:val="00791C02"/>
    <w:rsid w:val="007A22FF"/>
    <w:rsid w:val="007A2F65"/>
    <w:rsid w:val="007B76AC"/>
    <w:rsid w:val="007D2A34"/>
    <w:rsid w:val="007D7B1A"/>
    <w:rsid w:val="007D7D3D"/>
    <w:rsid w:val="007E6A46"/>
    <w:rsid w:val="007F2467"/>
    <w:rsid w:val="00821029"/>
    <w:rsid w:val="0082178D"/>
    <w:rsid w:val="00832114"/>
    <w:rsid w:val="00834034"/>
    <w:rsid w:val="008533CD"/>
    <w:rsid w:val="008813B4"/>
    <w:rsid w:val="00893EFE"/>
    <w:rsid w:val="00894364"/>
    <w:rsid w:val="008A330A"/>
    <w:rsid w:val="008B2C8C"/>
    <w:rsid w:val="008F2FCE"/>
    <w:rsid w:val="00906659"/>
    <w:rsid w:val="00915541"/>
    <w:rsid w:val="0092024F"/>
    <w:rsid w:val="00924FB6"/>
    <w:rsid w:val="00937584"/>
    <w:rsid w:val="0094582D"/>
    <w:rsid w:val="00953F8E"/>
    <w:rsid w:val="00964F30"/>
    <w:rsid w:val="00992199"/>
    <w:rsid w:val="009952AE"/>
    <w:rsid w:val="009957E2"/>
    <w:rsid w:val="0099633F"/>
    <w:rsid w:val="00996511"/>
    <w:rsid w:val="009A0047"/>
    <w:rsid w:val="009B1150"/>
    <w:rsid w:val="009F1D18"/>
    <w:rsid w:val="009F482E"/>
    <w:rsid w:val="00A046FD"/>
    <w:rsid w:val="00A04C56"/>
    <w:rsid w:val="00A11DEC"/>
    <w:rsid w:val="00A256F4"/>
    <w:rsid w:val="00A450BB"/>
    <w:rsid w:val="00A46763"/>
    <w:rsid w:val="00A7196C"/>
    <w:rsid w:val="00A74AA0"/>
    <w:rsid w:val="00A773FD"/>
    <w:rsid w:val="00A863AC"/>
    <w:rsid w:val="00A873B8"/>
    <w:rsid w:val="00A9698A"/>
    <w:rsid w:val="00AB2401"/>
    <w:rsid w:val="00AC7A0F"/>
    <w:rsid w:val="00AD2C03"/>
    <w:rsid w:val="00AD724D"/>
    <w:rsid w:val="00AF13CE"/>
    <w:rsid w:val="00AF27BA"/>
    <w:rsid w:val="00B05787"/>
    <w:rsid w:val="00B155E6"/>
    <w:rsid w:val="00B16C64"/>
    <w:rsid w:val="00B378D6"/>
    <w:rsid w:val="00B534DA"/>
    <w:rsid w:val="00B64111"/>
    <w:rsid w:val="00B74E93"/>
    <w:rsid w:val="00B82B09"/>
    <w:rsid w:val="00BA362A"/>
    <w:rsid w:val="00BA3B21"/>
    <w:rsid w:val="00BA7D85"/>
    <w:rsid w:val="00BB189D"/>
    <w:rsid w:val="00BB7FCD"/>
    <w:rsid w:val="00BF06D9"/>
    <w:rsid w:val="00BF2D23"/>
    <w:rsid w:val="00BF53A6"/>
    <w:rsid w:val="00BF7ECD"/>
    <w:rsid w:val="00C05991"/>
    <w:rsid w:val="00C31E7F"/>
    <w:rsid w:val="00C43819"/>
    <w:rsid w:val="00C46D98"/>
    <w:rsid w:val="00C5538F"/>
    <w:rsid w:val="00C57A5F"/>
    <w:rsid w:val="00C80D75"/>
    <w:rsid w:val="00C964B2"/>
    <w:rsid w:val="00CE49A3"/>
    <w:rsid w:val="00CE6B29"/>
    <w:rsid w:val="00CF4F94"/>
    <w:rsid w:val="00D01BAF"/>
    <w:rsid w:val="00D020CE"/>
    <w:rsid w:val="00D0477D"/>
    <w:rsid w:val="00D11648"/>
    <w:rsid w:val="00D14C3B"/>
    <w:rsid w:val="00D15332"/>
    <w:rsid w:val="00D3121A"/>
    <w:rsid w:val="00D66A4B"/>
    <w:rsid w:val="00D84234"/>
    <w:rsid w:val="00D859CC"/>
    <w:rsid w:val="00D94179"/>
    <w:rsid w:val="00D94F8A"/>
    <w:rsid w:val="00DA6A56"/>
    <w:rsid w:val="00DB0470"/>
    <w:rsid w:val="00DC2254"/>
    <w:rsid w:val="00DD6018"/>
    <w:rsid w:val="00DE3073"/>
    <w:rsid w:val="00DF7B04"/>
    <w:rsid w:val="00E05446"/>
    <w:rsid w:val="00E05B53"/>
    <w:rsid w:val="00E10973"/>
    <w:rsid w:val="00E40941"/>
    <w:rsid w:val="00E43CF8"/>
    <w:rsid w:val="00E4431E"/>
    <w:rsid w:val="00E50AD5"/>
    <w:rsid w:val="00E53020"/>
    <w:rsid w:val="00E571B9"/>
    <w:rsid w:val="00E76800"/>
    <w:rsid w:val="00E80973"/>
    <w:rsid w:val="00E80D29"/>
    <w:rsid w:val="00E854C6"/>
    <w:rsid w:val="00E929AD"/>
    <w:rsid w:val="00E96C47"/>
    <w:rsid w:val="00EA2888"/>
    <w:rsid w:val="00EA6D66"/>
    <w:rsid w:val="00EA730D"/>
    <w:rsid w:val="00EB1B2B"/>
    <w:rsid w:val="00EB2326"/>
    <w:rsid w:val="00EB580C"/>
    <w:rsid w:val="00EE4B83"/>
    <w:rsid w:val="00EE58FE"/>
    <w:rsid w:val="00F17A0D"/>
    <w:rsid w:val="00F20867"/>
    <w:rsid w:val="00F329ED"/>
    <w:rsid w:val="00F53DFE"/>
    <w:rsid w:val="00F5520E"/>
    <w:rsid w:val="00F93050"/>
    <w:rsid w:val="00FA6243"/>
    <w:rsid w:val="00FB2871"/>
    <w:rsid w:val="00FB3B56"/>
    <w:rsid w:val="00FB5785"/>
    <w:rsid w:val="00FD3653"/>
    <w:rsid w:val="00FD4E7F"/>
    <w:rsid w:val="00FD6CFE"/>
    <w:rsid w:val="00FE183F"/>
    <w:rsid w:val="00FF6783"/>
    <w:rsid w:val="0193B760"/>
    <w:rsid w:val="0197B2B9"/>
    <w:rsid w:val="0202B9D7"/>
    <w:rsid w:val="024E0BD5"/>
    <w:rsid w:val="02C52D0C"/>
    <w:rsid w:val="02EA00BC"/>
    <w:rsid w:val="03EF2217"/>
    <w:rsid w:val="04670106"/>
    <w:rsid w:val="062921BA"/>
    <w:rsid w:val="06E4D096"/>
    <w:rsid w:val="07080EE0"/>
    <w:rsid w:val="0748A0FD"/>
    <w:rsid w:val="078D624B"/>
    <w:rsid w:val="08926E8A"/>
    <w:rsid w:val="08E1E2B5"/>
    <w:rsid w:val="0A8F594F"/>
    <w:rsid w:val="0AB9B206"/>
    <w:rsid w:val="0AE2C88E"/>
    <w:rsid w:val="0B086C5A"/>
    <w:rsid w:val="0C683CAD"/>
    <w:rsid w:val="0DCB4A3D"/>
    <w:rsid w:val="0E5A5D79"/>
    <w:rsid w:val="0E6C4E8C"/>
    <w:rsid w:val="0E779516"/>
    <w:rsid w:val="0EA9B491"/>
    <w:rsid w:val="0F16066E"/>
    <w:rsid w:val="10081EED"/>
    <w:rsid w:val="1074D52E"/>
    <w:rsid w:val="109C1A80"/>
    <w:rsid w:val="11785817"/>
    <w:rsid w:val="118E13B4"/>
    <w:rsid w:val="1243BB1F"/>
    <w:rsid w:val="127A8496"/>
    <w:rsid w:val="155BE9A0"/>
    <w:rsid w:val="1590036B"/>
    <w:rsid w:val="16325556"/>
    <w:rsid w:val="1716AD3D"/>
    <w:rsid w:val="172CAE0E"/>
    <w:rsid w:val="180084E6"/>
    <w:rsid w:val="1905C95F"/>
    <w:rsid w:val="1A4A8E65"/>
    <w:rsid w:val="1BE8A909"/>
    <w:rsid w:val="1D78D86C"/>
    <w:rsid w:val="1DA82F8F"/>
    <w:rsid w:val="1DF4F6C8"/>
    <w:rsid w:val="1E0FAB03"/>
    <w:rsid w:val="1F067071"/>
    <w:rsid w:val="1F0753DA"/>
    <w:rsid w:val="20CC9BDD"/>
    <w:rsid w:val="210C2E70"/>
    <w:rsid w:val="213BA29E"/>
    <w:rsid w:val="21B3650C"/>
    <w:rsid w:val="21E337D6"/>
    <w:rsid w:val="23432DBE"/>
    <w:rsid w:val="23A4BA75"/>
    <w:rsid w:val="248A4272"/>
    <w:rsid w:val="248B4A1A"/>
    <w:rsid w:val="25A00D00"/>
    <w:rsid w:val="25BC897A"/>
    <w:rsid w:val="260A7398"/>
    <w:rsid w:val="26229C32"/>
    <w:rsid w:val="26480029"/>
    <w:rsid w:val="26D78900"/>
    <w:rsid w:val="29D9B917"/>
    <w:rsid w:val="2A377E15"/>
    <w:rsid w:val="2A40720F"/>
    <w:rsid w:val="2AE483B1"/>
    <w:rsid w:val="2AF4A946"/>
    <w:rsid w:val="2AF93FA7"/>
    <w:rsid w:val="2AFDAC0E"/>
    <w:rsid w:val="2BE49B80"/>
    <w:rsid w:val="2CF987C1"/>
    <w:rsid w:val="2E190403"/>
    <w:rsid w:val="2F4E09D5"/>
    <w:rsid w:val="30088869"/>
    <w:rsid w:val="306578C5"/>
    <w:rsid w:val="30B8835D"/>
    <w:rsid w:val="31078FD8"/>
    <w:rsid w:val="3139042E"/>
    <w:rsid w:val="318F5AA7"/>
    <w:rsid w:val="32014926"/>
    <w:rsid w:val="323B2B61"/>
    <w:rsid w:val="32B19498"/>
    <w:rsid w:val="333C9BE4"/>
    <w:rsid w:val="3398BD31"/>
    <w:rsid w:val="34179DE2"/>
    <w:rsid w:val="34300932"/>
    <w:rsid w:val="3441352D"/>
    <w:rsid w:val="35E9355A"/>
    <w:rsid w:val="36667055"/>
    <w:rsid w:val="37878161"/>
    <w:rsid w:val="37A86179"/>
    <w:rsid w:val="3857624D"/>
    <w:rsid w:val="386C2E54"/>
    <w:rsid w:val="38B1FBB6"/>
    <w:rsid w:val="38E5651A"/>
    <w:rsid w:val="39C91876"/>
    <w:rsid w:val="3A0CE075"/>
    <w:rsid w:val="3A4A6780"/>
    <w:rsid w:val="3A9C6E71"/>
    <w:rsid w:val="3AF12759"/>
    <w:rsid w:val="3B0C6B3F"/>
    <w:rsid w:val="3B5D51F4"/>
    <w:rsid w:val="3BB06970"/>
    <w:rsid w:val="3BEE6A6E"/>
    <w:rsid w:val="3BF399F7"/>
    <w:rsid w:val="3BF814C8"/>
    <w:rsid w:val="3C0C2FAC"/>
    <w:rsid w:val="3C64FCA9"/>
    <w:rsid w:val="3CC40CD6"/>
    <w:rsid w:val="3E9B8052"/>
    <w:rsid w:val="3ECA574D"/>
    <w:rsid w:val="3EE80A32"/>
    <w:rsid w:val="3F088B79"/>
    <w:rsid w:val="3F5EBF33"/>
    <w:rsid w:val="405EE3B7"/>
    <w:rsid w:val="4067AA1C"/>
    <w:rsid w:val="406E4B06"/>
    <w:rsid w:val="407DA8C4"/>
    <w:rsid w:val="42125376"/>
    <w:rsid w:val="425DABF2"/>
    <w:rsid w:val="42801907"/>
    <w:rsid w:val="43668575"/>
    <w:rsid w:val="43BF1F97"/>
    <w:rsid w:val="44FF4DA2"/>
    <w:rsid w:val="45189505"/>
    <w:rsid w:val="45574BB6"/>
    <w:rsid w:val="456A58C6"/>
    <w:rsid w:val="45761CD9"/>
    <w:rsid w:val="45BB786F"/>
    <w:rsid w:val="467CB2E0"/>
    <w:rsid w:val="472F41D2"/>
    <w:rsid w:val="47A74A25"/>
    <w:rsid w:val="47B68204"/>
    <w:rsid w:val="47D1C5EA"/>
    <w:rsid w:val="48337990"/>
    <w:rsid w:val="48618F1F"/>
    <w:rsid w:val="48667CF8"/>
    <w:rsid w:val="4875C41B"/>
    <w:rsid w:val="487F2690"/>
    <w:rsid w:val="48B3C519"/>
    <w:rsid w:val="493EE76C"/>
    <w:rsid w:val="49A8A7A8"/>
    <w:rsid w:val="4AB9D6D6"/>
    <w:rsid w:val="4ABD5C06"/>
    <w:rsid w:val="4AF8BD15"/>
    <w:rsid w:val="4B3B25E0"/>
    <w:rsid w:val="4C0DE1F2"/>
    <w:rsid w:val="4D1E1E34"/>
    <w:rsid w:val="4DEC95D8"/>
    <w:rsid w:val="4DF4FCC8"/>
    <w:rsid w:val="4E3AB7F5"/>
    <w:rsid w:val="4E6D07F0"/>
    <w:rsid w:val="4F758E32"/>
    <w:rsid w:val="4F8D47F9"/>
    <w:rsid w:val="4FCC2E38"/>
    <w:rsid w:val="500941FB"/>
    <w:rsid w:val="5011FB9A"/>
    <w:rsid w:val="504DEC5E"/>
    <w:rsid w:val="50B556DC"/>
    <w:rsid w:val="5110E577"/>
    <w:rsid w:val="5149F951"/>
    <w:rsid w:val="518D24E2"/>
    <w:rsid w:val="5241E72F"/>
    <w:rsid w:val="5251273D"/>
    <w:rsid w:val="53420D8B"/>
    <w:rsid w:val="54B3D5C2"/>
    <w:rsid w:val="54FEFD9E"/>
    <w:rsid w:val="563F5E12"/>
    <w:rsid w:val="568C538F"/>
    <w:rsid w:val="56ABD81D"/>
    <w:rsid w:val="57360608"/>
    <w:rsid w:val="57C27416"/>
    <w:rsid w:val="57CA619C"/>
    <w:rsid w:val="57EC0DFC"/>
    <w:rsid w:val="58598849"/>
    <w:rsid w:val="588B9767"/>
    <w:rsid w:val="588FDEE1"/>
    <w:rsid w:val="59183576"/>
    <w:rsid w:val="595E4477"/>
    <w:rsid w:val="596BBCFD"/>
    <w:rsid w:val="5A559E09"/>
    <w:rsid w:val="5A8B6C08"/>
    <w:rsid w:val="5ABE3A5F"/>
    <w:rsid w:val="5B6B3FFB"/>
    <w:rsid w:val="5BA75CEA"/>
    <w:rsid w:val="5BED570C"/>
    <w:rsid w:val="5CD073F7"/>
    <w:rsid w:val="5E316503"/>
    <w:rsid w:val="5EBE766F"/>
    <w:rsid w:val="5EEB78B3"/>
    <w:rsid w:val="5F4117ED"/>
    <w:rsid w:val="6179C7E5"/>
    <w:rsid w:val="618ABCBD"/>
    <w:rsid w:val="61B28AB6"/>
    <w:rsid w:val="620BDB11"/>
    <w:rsid w:val="635D2983"/>
    <w:rsid w:val="64669789"/>
    <w:rsid w:val="64DD490B"/>
    <w:rsid w:val="6554FCAC"/>
    <w:rsid w:val="65627F43"/>
    <w:rsid w:val="6576E1CA"/>
    <w:rsid w:val="65D2C686"/>
    <w:rsid w:val="65DC18AF"/>
    <w:rsid w:val="66A8A307"/>
    <w:rsid w:val="66CB7614"/>
    <w:rsid w:val="66ED47DD"/>
    <w:rsid w:val="675AACB1"/>
    <w:rsid w:val="678CD161"/>
    <w:rsid w:val="678FF1D1"/>
    <w:rsid w:val="68147946"/>
    <w:rsid w:val="6B29D4CA"/>
    <w:rsid w:val="6B3CAD38"/>
    <w:rsid w:val="6B683B68"/>
    <w:rsid w:val="6BE199F7"/>
    <w:rsid w:val="6C087F3A"/>
    <w:rsid w:val="6D103D78"/>
    <w:rsid w:val="6D59FBFA"/>
    <w:rsid w:val="6DCACC94"/>
    <w:rsid w:val="6DEB817B"/>
    <w:rsid w:val="6DF220B8"/>
    <w:rsid w:val="6F969475"/>
    <w:rsid w:val="6F99769A"/>
    <w:rsid w:val="6FE0B5FD"/>
    <w:rsid w:val="7029A3C0"/>
    <w:rsid w:val="7070CBB3"/>
    <w:rsid w:val="7109A6FB"/>
    <w:rsid w:val="71C79F30"/>
    <w:rsid w:val="7211E7C8"/>
    <w:rsid w:val="72780EC0"/>
    <w:rsid w:val="729CD18B"/>
    <w:rsid w:val="72B48F3D"/>
    <w:rsid w:val="72B8DB4F"/>
    <w:rsid w:val="72FF4DDD"/>
    <w:rsid w:val="7369770F"/>
    <w:rsid w:val="7509148A"/>
    <w:rsid w:val="75A5C461"/>
    <w:rsid w:val="76160088"/>
    <w:rsid w:val="763FBBA9"/>
    <w:rsid w:val="7734D747"/>
    <w:rsid w:val="77E76798"/>
    <w:rsid w:val="78530806"/>
    <w:rsid w:val="78DD6523"/>
    <w:rsid w:val="78F912DD"/>
    <w:rsid w:val="79EA7C57"/>
    <w:rsid w:val="7A01422E"/>
    <w:rsid w:val="7B555919"/>
    <w:rsid w:val="7C1DB08F"/>
    <w:rsid w:val="7C4C1069"/>
    <w:rsid w:val="7D221D19"/>
    <w:rsid w:val="7E1932D8"/>
    <w:rsid w:val="7E5E755B"/>
    <w:rsid w:val="7EBDED7A"/>
    <w:rsid w:val="7F16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431B87"/>
  <w15:chartTrackingRefBased/>
  <w15:docId w15:val="{D2ED23D7-309D-424D-81D5-54C1D2DF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288"/>
    <w:pPr>
      <w:spacing w:after="120" w:line="280" w:lineRule="exact"/>
    </w:pPr>
    <w:rPr>
      <w:sz w:val="18"/>
      <w:lang w:val="en-GB"/>
    </w:rPr>
  </w:style>
  <w:style w:type="paragraph" w:styleId="Heading1">
    <w:name w:val="heading 1"/>
    <w:aliases w:val="DocTITLE"/>
    <w:basedOn w:val="Normal"/>
    <w:next w:val="Normal"/>
    <w:link w:val="Heading1Char"/>
    <w:uiPriority w:val="9"/>
    <w:qFormat/>
    <w:rsid w:val="00FB2871"/>
    <w:pPr>
      <w:spacing w:after="400" w:line="257" w:lineRule="auto"/>
      <w:outlineLvl w:val="0"/>
    </w:pPr>
    <w:rPr>
      <w:b/>
      <w:bCs/>
      <w:color w:val="008D7F" w:themeColor="text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4A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2A2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86"/>
    <w:rPr>
      <w:lang w:val="en-GB"/>
    </w:rPr>
  </w:style>
  <w:style w:type="paragraph" w:customStyle="1" w:styleId="Recipientsaddress">
    <w:name w:val="Recipient's address"/>
    <w:next w:val="Normal"/>
    <w:link w:val="RecipientsaddressChar"/>
    <w:rsid w:val="00695086"/>
    <w:pPr>
      <w:spacing w:after="0" w:line="312" w:lineRule="auto"/>
    </w:pPr>
    <w:rPr>
      <w:rFonts w:ascii="Verdana" w:hAnsi="Verdana"/>
      <w:b/>
      <w:bCs/>
      <w:sz w:val="20"/>
      <w:szCs w:val="20"/>
      <w:lang w:val="de-DE"/>
    </w:rPr>
  </w:style>
  <w:style w:type="character" w:customStyle="1" w:styleId="RecipientsaddressChar">
    <w:name w:val="Recipient's address Char"/>
    <w:basedOn w:val="DefaultParagraphFont"/>
    <w:link w:val="Recipientsaddress"/>
    <w:rsid w:val="00695086"/>
    <w:rPr>
      <w:rFonts w:ascii="Verdana" w:hAnsi="Verdana"/>
      <w:b/>
      <w:bCs/>
      <w:sz w:val="20"/>
      <w:szCs w:val="20"/>
      <w:lang w:val="de-DE"/>
    </w:rPr>
  </w:style>
  <w:style w:type="paragraph" w:customStyle="1" w:styleId="BodyText1">
    <w:name w:val="Body Text1"/>
    <w:qFormat/>
    <w:rsid w:val="00023C24"/>
    <w:pPr>
      <w:autoSpaceDE w:val="0"/>
      <w:autoSpaceDN w:val="0"/>
      <w:adjustRightInd w:val="0"/>
      <w:spacing w:after="120" w:line="280" w:lineRule="exact"/>
      <w:jc w:val="both"/>
    </w:pPr>
    <w:rPr>
      <w:rFonts w:ascii="Verdana" w:eastAsia="Calibri" w:hAnsi="Verdana" w:cs="Helvetica"/>
      <w:sz w:val="18"/>
      <w:szCs w:val="18"/>
      <w:lang w:val="en-GB"/>
    </w:rPr>
  </w:style>
  <w:style w:type="character" w:customStyle="1" w:styleId="Heading1Char">
    <w:name w:val="Heading 1 Char"/>
    <w:aliases w:val="DocTITLE Char"/>
    <w:basedOn w:val="DefaultParagraphFont"/>
    <w:link w:val="Heading1"/>
    <w:uiPriority w:val="9"/>
    <w:rsid w:val="00FB2871"/>
    <w:rPr>
      <w:b/>
      <w:bCs/>
      <w:color w:val="008D7F" w:themeColor="text1"/>
      <w:sz w:val="52"/>
      <w:szCs w:val="52"/>
      <w:lang w:val="en-GB"/>
    </w:rPr>
  </w:style>
  <w:style w:type="table" w:styleId="TableGrid">
    <w:name w:val="Table Grid"/>
    <w:basedOn w:val="TableNormal"/>
    <w:uiPriority w:val="39"/>
    <w:rsid w:val="000146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D0477D"/>
    <w:rPr>
      <w:color w:val="008D7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6651F"/>
    <w:rPr>
      <w:color w:val="605E5C"/>
      <w:shd w:val="clear" w:color="auto" w:fill="E1DFDD"/>
    </w:rPr>
  </w:style>
  <w:style w:type="paragraph" w:customStyle="1" w:styleId="Contact">
    <w:name w:val="Contact"/>
    <w:basedOn w:val="Subtitle"/>
    <w:qFormat/>
    <w:rsid w:val="00D0477D"/>
    <w:pPr>
      <w:spacing w:before="120"/>
    </w:pPr>
    <w:rPr>
      <w:rFonts w:ascii="Verdana" w:hAnsi="Verdana"/>
      <w:color w:val="008D7F"/>
      <w:lang w:val="en-GB"/>
    </w:rPr>
  </w:style>
  <w:style w:type="paragraph" w:styleId="Subtitle">
    <w:name w:val="Subtitle"/>
    <w:next w:val="Normal"/>
    <w:link w:val="SubtitleChar"/>
    <w:uiPriority w:val="11"/>
    <w:qFormat/>
    <w:rsid w:val="00023C24"/>
    <w:pPr>
      <w:spacing w:before="360" w:after="0" w:line="240" w:lineRule="auto"/>
    </w:pPr>
    <w:rPr>
      <w:b/>
      <w:bCs/>
      <w:color w:val="06262D" w:themeColor="text2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023C24"/>
    <w:rPr>
      <w:b/>
      <w:bCs/>
      <w:color w:val="06262D" w:themeColor="text2"/>
      <w:lang w:val="fr-FR"/>
    </w:rPr>
  </w:style>
  <w:style w:type="paragraph" w:customStyle="1" w:styleId="Header1">
    <w:name w:val="Header1"/>
    <w:basedOn w:val="Subtitle"/>
    <w:link w:val="Header1Char"/>
    <w:qFormat/>
    <w:rsid w:val="00023C24"/>
    <w:pPr>
      <w:spacing w:after="120" w:line="264" w:lineRule="auto"/>
    </w:pPr>
    <w:rPr>
      <w:rFonts w:ascii="Verdana" w:hAnsi="Verdana"/>
      <w:color w:val="008D7F"/>
      <w:sz w:val="28"/>
      <w:szCs w:val="28"/>
      <w:lang w:val="en-GB"/>
    </w:rPr>
  </w:style>
  <w:style w:type="paragraph" w:customStyle="1" w:styleId="Header2">
    <w:name w:val="Header2"/>
    <w:basedOn w:val="Normal"/>
    <w:link w:val="Header2Char"/>
    <w:qFormat/>
    <w:rsid w:val="00023C24"/>
    <w:pPr>
      <w:spacing w:before="240" w:after="80" w:line="264" w:lineRule="auto"/>
    </w:pPr>
    <w:rPr>
      <w:b/>
      <w:bCs/>
      <w:sz w:val="24"/>
      <w:szCs w:val="24"/>
    </w:rPr>
  </w:style>
  <w:style w:type="character" w:customStyle="1" w:styleId="Header1Char">
    <w:name w:val="Header1 Char"/>
    <w:basedOn w:val="SubtitleChar"/>
    <w:link w:val="Header1"/>
    <w:rsid w:val="00023C24"/>
    <w:rPr>
      <w:rFonts w:ascii="Verdana" w:hAnsi="Verdana"/>
      <w:b/>
      <w:bCs/>
      <w:color w:val="008D7F"/>
      <w:sz w:val="28"/>
      <w:szCs w:val="28"/>
      <w:lang w:val="en-GB"/>
    </w:rPr>
  </w:style>
  <w:style w:type="paragraph" w:customStyle="1" w:styleId="Header3">
    <w:name w:val="Header3"/>
    <w:basedOn w:val="Header2"/>
    <w:link w:val="Header3Char"/>
    <w:qFormat/>
    <w:rsid w:val="00D0477D"/>
    <w:rPr>
      <w:sz w:val="20"/>
      <w:szCs w:val="20"/>
    </w:rPr>
  </w:style>
  <w:style w:type="character" w:customStyle="1" w:styleId="Header2Char">
    <w:name w:val="Header2 Char"/>
    <w:basedOn w:val="DefaultParagraphFont"/>
    <w:link w:val="Header2"/>
    <w:rsid w:val="00023C24"/>
    <w:rPr>
      <w:b/>
      <w:bCs/>
      <w:sz w:val="24"/>
      <w:szCs w:val="24"/>
      <w:lang w:val="en-GB"/>
    </w:rPr>
  </w:style>
  <w:style w:type="character" w:customStyle="1" w:styleId="Header3Char">
    <w:name w:val="Header3 Char"/>
    <w:basedOn w:val="Header2Char"/>
    <w:link w:val="Header3"/>
    <w:rsid w:val="00D0477D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rsid w:val="00476597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E50AD5"/>
    <w:pPr>
      <w:numPr>
        <w:numId w:val="12"/>
      </w:numPr>
    </w:pPr>
  </w:style>
  <w:style w:type="paragraph" w:customStyle="1" w:styleId="NumberedList">
    <w:name w:val="NumberedList"/>
    <w:basedOn w:val="Bullets"/>
    <w:link w:val="NumberedListChar"/>
    <w:qFormat/>
    <w:rsid w:val="00476597"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76597"/>
    <w:rPr>
      <w:sz w:val="18"/>
      <w:lang w:val="en-GB"/>
    </w:rPr>
  </w:style>
  <w:style w:type="character" w:customStyle="1" w:styleId="BulletsChar">
    <w:name w:val="Bullets Char"/>
    <w:basedOn w:val="ListParagraphChar"/>
    <w:link w:val="Bullets"/>
    <w:rsid w:val="00E50AD5"/>
    <w:rPr>
      <w:sz w:val="18"/>
      <w:lang w:val="en-GB"/>
    </w:rPr>
  </w:style>
  <w:style w:type="character" w:customStyle="1" w:styleId="NumberedListChar">
    <w:name w:val="NumberedList Char"/>
    <w:basedOn w:val="BulletsChar"/>
    <w:link w:val="NumberedList"/>
    <w:rsid w:val="00476597"/>
    <w:rPr>
      <w:sz w:val="18"/>
      <w:lang w:val="en-GB"/>
    </w:rPr>
  </w:style>
  <w:style w:type="paragraph" w:customStyle="1" w:styleId="ListBullet">
    <w:name w:val="ListBullet"/>
    <w:basedOn w:val="Bullets"/>
    <w:link w:val="ListBulletChar"/>
    <w:qFormat/>
    <w:rsid w:val="007D7B1A"/>
    <w:pPr>
      <w:numPr>
        <w:numId w:val="15"/>
      </w:numPr>
    </w:pPr>
  </w:style>
  <w:style w:type="character" w:customStyle="1" w:styleId="ListBulletChar">
    <w:name w:val="ListBullet Char"/>
    <w:basedOn w:val="BulletsChar"/>
    <w:link w:val="ListBullet"/>
    <w:rsid w:val="007D7B1A"/>
    <w:rPr>
      <w:sz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107537"/>
    <w:rPr>
      <w:color w:val="808080"/>
    </w:rPr>
  </w:style>
  <w:style w:type="paragraph" w:styleId="BodyText">
    <w:name w:val="Body Text"/>
    <w:basedOn w:val="Normal"/>
    <w:next w:val="Normal"/>
    <w:link w:val="BodyTextChar"/>
    <w:uiPriority w:val="99"/>
    <w:unhideWhenUsed/>
    <w:qFormat/>
    <w:rsid w:val="00A74AA0"/>
    <w:pPr>
      <w:spacing w:after="60" w:line="264" w:lineRule="auto"/>
    </w:pPr>
    <w:rPr>
      <w:rFonts w:ascii="Calibri" w:eastAsia="Calibri" w:hAnsi="Calibri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74AA0"/>
    <w:rPr>
      <w:rFonts w:ascii="Calibri" w:eastAsia="Calibri" w:hAnsi="Calibri" w:cs="Arial"/>
      <w:lang w:val="en-GB"/>
    </w:rPr>
  </w:style>
  <w:style w:type="paragraph" w:customStyle="1" w:styleId="TableBody">
    <w:name w:val="Table Body"/>
    <w:link w:val="TableBodyChar"/>
    <w:uiPriority w:val="2"/>
    <w:qFormat/>
    <w:rsid w:val="00A74AA0"/>
    <w:pPr>
      <w:spacing w:before="40" w:after="40" w:line="240" w:lineRule="auto"/>
    </w:pPr>
    <w:rPr>
      <w:rFonts w:ascii="Calibri" w:eastAsia="Times New Roman" w:hAnsi="Calibri" w:cs="Times New Roman"/>
      <w:sz w:val="24"/>
    </w:rPr>
  </w:style>
  <w:style w:type="character" w:customStyle="1" w:styleId="TableBodyChar">
    <w:name w:val="Table Body Char"/>
    <w:link w:val="TableBody"/>
    <w:uiPriority w:val="2"/>
    <w:rsid w:val="00A74AA0"/>
    <w:rPr>
      <w:rFonts w:ascii="Calibri" w:eastAsia="Times New Roman" w:hAnsi="Calibri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AA0"/>
    <w:rPr>
      <w:rFonts w:asciiTheme="majorHAnsi" w:eastAsiaTheme="majorEastAsia" w:hAnsiTheme="majorHAnsi" w:cstheme="majorBidi"/>
      <w:color w:val="002A26" w:themeColor="accent1" w:themeShade="BF"/>
      <w:sz w:val="26"/>
      <w:szCs w:val="26"/>
      <w:lang w:val="en-GB"/>
    </w:rPr>
  </w:style>
  <w:style w:type="table" w:customStyle="1" w:styleId="TableGrid1">
    <w:name w:val="Table Grid1"/>
    <w:basedOn w:val="TableNormal"/>
    <w:next w:val="TableGrid"/>
    <w:rsid w:val="00A74AA0"/>
    <w:pPr>
      <w:spacing w:after="0" w:line="240" w:lineRule="auto"/>
    </w:pPr>
    <w:rPr>
      <w:rFonts w:ascii="Calibri" w:eastAsia="Calibri" w:hAnsi="Calibri" w:cs="Arial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LstBullet">
    <w:name w:val="NumbLstBullet"/>
    <w:uiPriority w:val="99"/>
    <w:rsid w:val="00A74AA0"/>
    <w:pPr>
      <w:numPr>
        <w:numId w:val="24"/>
      </w:numPr>
    </w:pPr>
  </w:style>
  <w:style w:type="paragraph" w:customStyle="1" w:styleId="Bullet3">
    <w:name w:val="Bullet3"/>
    <w:basedOn w:val="Normal"/>
    <w:uiPriority w:val="19"/>
    <w:semiHidden/>
    <w:qFormat/>
    <w:rsid w:val="00A74AA0"/>
    <w:pPr>
      <w:numPr>
        <w:ilvl w:val="2"/>
        <w:numId w:val="24"/>
      </w:numPr>
      <w:spacing w:line="264" w:lineRule="auto"/>
      <w:jc w:val="both"/>
    </w:pPr>
    <w:rPr>
      <w:rFonts w:ascii="Calibri" w:eastAsia="Calibri" w:hAnsi="Calibri" w:cs="Arial"/>
      <w:sz w:val="22"/>
    </w:rPr>
  </w:style>
  <w:style w:type="paragraph" w:customStyle="1" w:styleId="Bullet4">
    <w:name w:val="Bullet4"/>
    <w:basedOn w:val="Normal"/>
    <w:uiPriority w:val="19"/>
    <w:semiHidden/>
    <w:qFormat/>
    <w:rsid w:val="00A74AA0"/>
    <w:pPr>
      <w:numPr>
        <w:ilvl w:val="3"/>
        <w:numId w:val="24"/>
      </w:numPr>
      <w:spacing w:line="264" w:lineRule="auto"/>
      <w:jc w:val="both"/>
    </w:pPr>
    <w:rPr>
      <w:rFonts w:ascii="Calibri" w:eastAsia="Calibri" w:hAnsi="Calibri" w:cs="Arial"/>
      <w:sz w:val="22"/>
    </w:rPr>
  </w:style>
  <w:style w:type="paragraph" w:customStyle="1" w:styleId="Headercapstopofpage">
    <w:name w:val="Header_caps_top of page"/>
    <w:basedOn w:val="Header"/>
    <w:rsid w:val="00C43819"/>
    <w:pPr>
      <w:tabs>
        <w:tab w:val="clear" w:pos="4680"/>
        <w:tab w:val="clear" w:pos="9360"/>
        <w:tab w:val="center" w:pos="4513"/>
        <w:tab w:val="right" w:pos="9639"/>
      </w:tabs>
      <w:jc w:val="both"/>
    </w:pPr>
    <w:rPr>
      <w:rFonts w:ascii="Calibri" w:eastAsia="Calibri" w:hAnsi="Calibri" w:cs="Arial"/>
      <w:i/>
      <w:iCs/>
      <w:caps/>
      <w:color w:val="777777"/>
      <w:sz w:val="20"/>
      <w:lang w:val="en-US"/>
    </w:rPr>
  </w:style>
  <w:style w:type="paragraph" w:customStyle="1" w:styleId="TableBodyLarge">
    <w:name w:val="TableBodyLarge"/>
    <w:basedOn w:val="Normal"/>
    <w:uiPriority w:val="2"/>
    <w:qFormat/>
    <w:rsid w:val="00BA362A"/>
    <w:pPr>
      <w:spacing w:after="0" w:line="264" w:lineRule="auto"/>
    </w:pPr>
    <w:rPr>
      <w:rFonts w:ascii="Calibri" w:eastAsia="Calibri" w:hAnsi="Calibri" w:cs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3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3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3D9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D98"/>
    <w:rPr>
      <w:b/>
      <w:bCs/>
      <w:sz w:val="20"/>
      <w:szCs w:val="20"/>
      <w:lang w:val="en-GB"/>
    </w:rPr>
  </w:style>
  <w:style w:type="character" w:styleId="Mention">
    <w:name w:val="Mention"/>
    <w:basedOn w:val="DefaultParagraphFont"/>
    <w:uiPriority w:val="99"/>
    <w:unhideWhenUsed/>
    <w:rsid w:val="00B74E93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D6CFE"/>
    <w:pPr>
      <w:spacing w:after="0" w:line="240" w:lineRule="auto"/>
    </w:pPr>
    <w:rPr>
      <w:sz w:val="18"/>
      <w:lang w:val="en-GB"/>
    </w:rPr>
  </w:style>
  <w:style w:type="character" w:customStyle="1" w:styleId="normaltextrun">
    <w:name w:val="normaltextrun"/>
    <w:basedOn w:val="DefaultParagraphFont"/>
    <w:rsid w:val="00FE183F"/>
  </w:style>
  <w:style w:type="character" w:styleId="FollowedHyperlink">
    <w:name w:val="FollowedHyperlink"/>
    <w:basedOn w:val="DefaultParagraphFont"/>
    <w:uiPriority w:val="99"/>
    <w:semiHidden/>
    <w:unhideWhenUsed/>
    <w:rsid w:val="00F93050"/>
    <w:rPr>
      <w:color w:val="40A99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0F79B86951491E8122DBA7BD1E7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498E7-E6D5-4325-9075-6FB583482A15}"/>
      </w:docPartPr>
      <w:docPartBody>
        <w:p w:rsidR="00FA0449" w:rsidRDefault="007A22FF" w:rsidP="007A22FF">
          <w:pPr>
            <w:pStyle w:val="BB0F79B86951491E8122DBA7BD1E7E1C"/>
          </w:pPr>
          <w:r w:rsidRPr="0052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85E628E1B4B93865E60A66F9DC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BE266-55D9-4023-85B8-355CA2F1B2EA}"/>
      </w:docPartPr>
      <w:docPartBody>
        <w:p w:rsidR="00D54BF8" w:rsidRDefault="00953F8E" w:rsidP="00953F8E">
          <w:pPr>
            <w:pStyle w:val="01D85E628E1B4B93865E60A66F9DC222"/>
          </w:pPr>
          <w:r w:rsidRPr="0052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2531DDB5641E1B35CE241AD851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01F9-E60E-4ECB-9A49-445AEA0359DF}"/>
      </w:docPartPr>
      <w:docPartBody>
        <w:p w:rsidR="00D54BF8" w:rsidRDefault="00953F8E" w:rsidP="00953F8E">
          <w:pPr>
            <w:pStyle w:val="DB52531DDB5641E1B35CE241AD8514E2"/>
          </w:pPr>
          <w:r w:rsidRPr="0052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B56ED6AC64B2BAB3EA66241CB6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FCE4-6CE0-491A-9D0F-3E64A33DAE0D}"/>
      </w:docPartPr>
      <w:docPartBody>
        <w:p w:rsidR="00D54BF8" w:rsidRDefault="00953F8E" w:rsidP="00953F8E">
          <w:pPr>
            <w:pStyle w:val="FA2B56ED6AC64B2BAB3EA66241CB6B40"/>
          </w:pPr>
          <w:r w:rsidRPr="0052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FF9660040467989FD4D69CF988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8E97C-C3F6-4F30-BD80-DBBD9B8B3565}"/>
      </w:docPartPr>
      <w:docPartBody>
        <w:p w:rsidR="007C142D" w:rsidRDefault="003F5895" w:rsidP="003F5895">
          <w:pPr>
            <w:pStyle w:val="8A2FF9660040467989FD4D69CF9888A1"/>
          </w:pPr>
          <w:r w:rsidRPr="005260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20"/>
    <w:rsid w:val="002D5F94"/>
    <w:rsid w:val="00385550"/>
    <w:rsid w:val="003F5895"/>
    <w:rsid w:val="0047582C"/>
    <w:rsid w:val="006C296F"/>
    <w:rsid w:val="007A22FF"/>
    <w:rsid w:val="007A3920"/>
    <w:rsid w:val="007C142D"/>
    <w:rsid w:val="007D366C"/>
    <w:rsid w:val="00953F8E"/>
    <w:rsid w:val="00B513D1"/>
    <w:rsid w:val="00CC66CD"/>
    <w:rsid w:val="00D54BF8"/>
    <w:rsid w:val="00E40474"/>
    <w:rsid w:val="00FA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5895"/>
    <w:rPr>
      <w:color w:val="808080"/>
    </w:rPr>
  </w:style>
  <w:style w:type="paragraph" w:customStyle="1" w:styleId="BB0F79B86951491E8122DBA7BD1E7E1C">
    <w:name w:val="BB0F79B86951491E8122DBA7BD1E7E1C"/>
    <w:rsid w:val="007A22FF"/>
    <w:rPr>
      <w:lang w:val="en-US" w:eastAsia="en-US"/>
    </w:rPr>
  </w:style>
  <w:style w:type="paragraph" w:customStyle="1" w:styleId="01D85E628E1B4B93865E60A66F9DC222">
    <w:name w:val="01D85E628E1B4B93865E60A66F9DC222"/>
    <w:rsid w:val="00953F8E"/>
    <w:rPr>
      <w:lang w:val="en-US" w:eastAsia="en-US"/>
    </w:rPr>
  </w:style>
  <w:style w:type="paragraph" w:customStyle="1" w:styleId="DB52531DDB5641E1B35CE241AD8514E2">
    <w:name w:val="DB52531DDB5641E1B35CE241AD8514E2"/>
    <w:rsid w:val="00953F8E"/>
    <w:rPr>
      <w:lang w:val="en-US" w:eastAsia="en-US"/>
    </w:rPr>
  </w:style>
  <w:style w:type="paragraph" w:customStyle="1" w:styleId="FA2B56ED6AC64B2BAB3EA66241CB6B40">
    <w:name w:val="FA2B56ED6AC64B2BAB3EA66241CB6B40"/>
    <w:rsid w:val="00953F8E"/>
    <w:rPr>
      <w:lang w:val="en-US" w:eastAsia="en-US"/>
    </w:rPr>
  </w:style>
  <w:style w:type="paragraph" w:customStyle="1" w:styleId="8A2FF9660040467989FD4D69CF9888A1">
    <w:name w:val="8A2FF9660040467989FD4D69CF9888A1"/>
    <w:rsid w:val="003F589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ronext 2021">
      <a:dk1>
        <a:srgbClr val="008D7F"/>
      </a:dk1>
      <a:lt1>
        <a:srgbClr val="FFFFFF"/>
      </a:lt1>
      <a:dk2>
        <a:srgbClr val="06262D"/>
      </a:dk2>
      <a:lt2>
        <a:srgbClr val="D0D3D4"/>
      </a:lt2>
      <a:accent1>
        <a:srgbClr val="003934"/>
      </a:accent1>
      <a:accent2>
        <a:srgbClr val="00685E"/>
      </a:accent2>
      <a:accent3>
        <a:srgbClr val="009639"/>
      </a:accent3>
      <a:accent4>
        <a:srgbClr val="79D100"/>
      </a:accent4>
      <a:accent5>
        <a:srgbClr val="41B6E6"/>
      </a:accent5>
      <a:accent6>
        <a:srgbClr val="006928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1EA517973964CAF223AC25102D9C6" ma:contentTypeVersion="4" ma:contentTypeDescription="Create a new document." ma:contentTypeScope="" ma:versionID="65a8b80cfe907508a7c947cfa245902f">
  <xsd:schema xmlns:xsd="http://www.w3.org/2001/XMLSchema" xmlns:xs="http://www.w3.org/2001/XMLSchema" xmlns:p="http://schemas.microsoft.com/office/2006/metadata/properties" xmlns:ns2="7f5a39c2-5982-41e3-8a41-622383c29216" xmlns:ns3="38b157c8-197b-4bbe-932e-e1189764e4f2" targetNamespace="http://schemas.microsoft.com/office/2006/metadata/properties" ma:root="true" ma:fieldsID="b906034c03399ebcd7465ad0acdc737b" ns2:_="" ns3:_="">
    <xsd:import namespace="7f5a39c2-5982-41e3-8a41-622383c29216"/>
    <xsd:import namespace="38b157c8-197b-4bbe-932e-e1189764e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a39c2-5982-41e3-8a41-622383c29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57c8-197b-4bbe-932e-e1189764e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404ce55e-d47d-4e22-b0f7-c3e46cb4e632" origin="defaultValue">
  <element uid="id_classification_internalonly" value=""/>
</sisl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3C67-4FA5-44A4-8ED1-077A21DE3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a39c2-5982-41e3-8a41-622383c29216"/>
    <ds:schemaRef ds:uri="38b157c8-197b-4bbe-932e-e1189764e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AEB84-8612-4E0F-A2AF-C37006342B48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4DB68C14-43C8-41C7-A2BC-8D28AD3C08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AD116C-9E61-4298-9874-27632B223041}">
  <ds:schemaRefs>
    <ds:schemaRef ds:uri="38b157c8-197b-4bbe-932e-e1189764e4f2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7f5a39c2-5982-41e3-8a41-622383c2921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D865327-3611-4710-8DE5-B7EE16EC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Steenks</dc:creator>
  <cp:keywords/>
  <dc:description/>
  <cp:lastModifiedBy>Filipa Cardoso</cp:lastModifiedBy>
  <cp:revision>3</cp:revision>
  <cp:lastPrinted>2022-07-27T12:26:00Z</cp:lastPrinted>
  <dcterms:created xsi:type="dcterms:W3CDTF">2022-07-27T12:27:00Z</dcterms:created>
  <dcterms:modified xsi:type="dcterms:W3CDTF">2022-07-27T12:28:00Z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e3acdc-8545-4fe6-9665-5ccd769dd7bb_Enabled">
    <vt:lpwstr>true</vt:lpwstr>
  </property>
  <property fmtid="{D5CDD505-2E9C-101B-9397-08002B2CF9AE}" pid="3" name="MSIP_Label_53e3acdc-8545-4fe6-9665-5ccd769dd7bb_SetDate">
    <vt:lpwstr>2022-03-08T10:16:24Z</vt:lpwstr>
  </property>
  <property fmtid="{D5CDD505-2E9C-101B-9397-08002B2CF9AE}" pid="4" name="MSIP_Label_53e3acdc-8545-4fe6-9665-5ccd769dd7bb_Method">
    <vt:lpwstr>Privileged</vt:lpwstr>
  </property>
  <property fmtid="{D5CDD505-2E9C-101B-9397-08002B2CF9AE}" pid="5" name="MSIP_Label_53e3acdc-8545-4fe6-9665-5ccd769dd7bb_Name">
    <vt:lpwstr>53e3acdc-8545-4fe6-9665-5ccd769dd7bb</vt:lpwstr>
  </property>
  <property fmtid="{D5CDD505-2E9C-101B-9397-08002B2CF9AE}" pid="6" name="MSIP_Label_53e3acdc-8545-4fe6-9665-5ccd769dd7bb_SiteId">
    <vt:lpwstr>315b1ee5-c224-498b-871e-c140611d6d07</vt:lpwstr>
  </property>
  <property fmtid="{D5CDD505-2E9C-101B-9397-08002B2CF9AE}" pid="7" name="MSIP_Label_53e3acdc-8545-4fe6-9665-5ccd769dd7bb_ActionId">
    <vt:lpwstr>fcbd3c72-915e-4eab-a441-6a96704841a8</vt:lpwstr>
  </property>
  <property fmtid="{D5CDD505-2E9C-101B-9397-08002B2CF9AE}" pid="8" name="MSIP_Label_53e3acdc-8545-4fe6-9665-5ccd769dd7bb_ContentBits">
    <vt:lpwstr>0</vt:lpwstr>
  </property>
  <property fmtid="{D5CDD505-2E9C-101B-9397-08002B2CF9AE}" pid="9" name="ContentTypeId">
    <vt:lpwstr>0x010100AFA1EA517973964CAF223AC25102D9C6</vt:lpwstr>
  </property>
  <property fmtid="{D5CDD505-2E9C-101B-9397-08002B2CF9AE}" pid="10" name="MediaServiceImageTags">
    <vt:lpwstr/>
  </property>
</Properties>
</file>